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553C0" w14:textId="69BA5631" w:rsidR="00042A0A" w:rsidRPr="003D4137" w:rsidRDefault="00042A0A" w:rsidP="00D14153">
      <w:pPr>
        <w:pStyle w:val="Heading20"/>
      </w:pPr>
      <w:r w:rsidRPr="003D4137">
        <w:t>Monthly Cybersecurity Tips Newsletter</w:t>
      </w:r>
    </w:p>
    <w:p w14:paraId="2C8973D6" w14:textId="5A2518A0" w:rsidR="00042A0A" w:rsidRPr="003D4137" w:rsidRDefault="007A51C5" w:rsidP="00D14153">
      <w:pPr>
        <w:pStyle w:val="Heading4"/>
      </w:pPr>
      <w:r w:rsidRPr="003D4137">
        <w:t>VOLUME 17, ISSUE 3 • MARCH 2022</w:t>
      </w:r>
    </w:p>
    <w:p w14:paraId="63FB603D" w14:textId="77777777" w:rsidR="007A51C5" w:rsidRPr="007A51C5" w:rsidRDefault="007A51C5" w:rsidP="007A51C5">
      <w:pPr>
        <w:pStyle w:val="P1-Rule"/>
      </w:pPr>
    </w:p>
    <w:p w14:paraId="726F5255" w14:textId="2E79CD78" w:rsidR="00042A0A" w:rsidRPr="007A51C5" w:rsidRDefault="00042A0A" w:rsidP="00D14153">
      <w:pPr>
        <w:pStyle w:val="Heading10"/>
      </w:pPr>
      <w:r w:rsidRPr="007A51C5">
        <w:t xml:space="preserve">Don’t Bust Your Bracket: </w:t>
      </w:r>
      <w:r w:rsidR="007A51C5" w:rsidRPr="007A51C5">
        <w:br/>
      </w:r>
      <w:r w:rsidRPr="007A51C5">
        <w:t>Online Gambling Safety</w:t>
      </w:r>
    </w:p>
    <w:p w14:paraId="6E367D80" w14:textId="51D0610B" w:rsidR="00042A0A" w:rsidRPr="007A51C5" w:rsidRDefault="00042A0A" w:rsidP="00D14153">
      <w:pPr>
        <w:pStyle w:val="Heading30"/>
      </w:pPr>
      <w:r w:rsidRPr="007A51C5">
        <w:t>From the desk of Carlos Kizzee</w:t>
      </w:r>
    </w:p>
    <w:p w14:paraId="4227C501" w14:textId="0144692E" w:rsidR="00042A0A" w:rsidRPr="007A51C5" w:rsidRDefault="007A51C5" w:rsidP="00D14153">
      <w:pPr>
        <w:pStyle w:val="Heading4"/>
      </w:pPr>
      <w:r w:rsidRPr="007A51C5">
        <w:t>MS-ISAC VICE PRESIDENT, STAKEHOLDER ENGAGEMENT</w:t>
      </w:r>
    </w:p>
    <w:p w14:paraId="529309F5" w14:textId="6DF1E7C0" w:rsidR="00756493" w:rsidRDefault="00756493" w:rsidP="00756493">
      <w:pPr>
        <w:pStyle w:val="P1-Rule"/>
      </w:pPr>
      <w:r>
        <w:t xml:space="preserve"> </w:t>
      </w:r>
    </w:p>
    <w:p w14:paraId="34FF2B7B" w14:textId="4C577792" w:rsidR="00042A0A" w:rsidRPr="00042A0A" w:rsidRDefault="00042A0A" w:rsidP="00583CFD">
      <w:pPr>
        <w:pStyle w:val="P1"/>
      </w:pPr>
      <w:r w:rsidRPr="00042A0A">
        <w:t>With the NBA and NHL Finals an</w:t>
      </w:r>
      <w:bookmarkStart w:id="0" w:name="_GoBack"/>
      <w:bookmarkEnd w:id="0"/>
      <w:r w:rsidRPr="00042A0A">
        <w:t xml:space="preserve">d, of course, March Madness fast approaching, spring is a busy time for sports fans and people that like to gamble. Betting on sporting events can bring excitement–the possibility of financial reward and loss–and </w:t>
      </w:r>
      <w:r w:rsidRPr="00583CFD">
        <w:t>cybersecurity</w:t>
      </w:r>
      <w:r w:rsidRPr="00042A0A">
        <w:t xml:space="preserve"> risks.</w:t>
      </w:r>
    </w:p>
    <w:p w14:paraId="2E798F06" w14:textId="4E0F4D18" w:rsidR="00042A0A" w:rsidRPr="00042A0A" w:rsidRDefault="00042A0A" w:rsidP="00583CFD">
      <w:pPr>
        <w:pStyle w:val="P1"/>
      </w:pPr>
      <w:r w:rsidRPr="00042A0A">
        <w:t xml:space="preserve">At first you might think to yourself, what does cybersecurity have to do with online sports betting? Due to the recent popularity of online betting, especially during the pandemic, online gambling sites have become a hot target for bad actors. This is because these sites collect and manage large amounts of financial and personal information. This means online gambling companies need to have many layers of defenses to protect themselves. Even with all these layers of defense, cyber threats are an ever-present risk to the industry and the millions of people accessing these sites every year. </w:t>
      </w:r>
    </w:p>
    <w:p w14:paraId="66E114DD" w14:textId="77777777" w:rsidR="00042A0A" w:rsidRPr="00042A0A" w:rsidRDefault="00042A0A" w:rsidP="00583CFD">
      <w:pPr>
        <w:pStyle w:val="P1"/>
      </w:pPr>
      <w:r w:rsidRPr="00042A0A">
        <w:t xml:space="preserve">According to a recent article from </w:t>
      </w:r>
      <w:r w:rsidRPr="00042A0A">
        <w:rPr>
          <w:i/>
        </w:rPr>
        <w:t>The Wall Street Journal</w:t>
      </w:r>
      <w:r w:rsidRPr="00042A0A">
        <w:t xml:space="preserve">, gambling during the Super Bowl this year reached record highs. It stands to reason that this increase in online betting will continue during the upcoming playoff season. Online betting is dependent on allowing users to easily access their sites, set up profiles, place bets, and more. However, ease of use and access should not supersede the need to protect users and their data. </w:t>
      </w:r>
    </w:p>
    <w:p w14:paraId="31B46860" w14:textId="797E9AEA" w:rsidR="00042A0A" w:rsidRPr="00042A0A" w:rsidRDefault="00042A0A" w:rsidP="00583CFD">
      <w:pPr>
        <w:pStyle w:val="P1"/>
      </w:pPr>
      <w:r w:rsidRPr="00042A0A">
        <w:t>With any seasonal, popular, or hot topic in the news, sporting events have become a prime target for spammers and bad actors. It might be sharing insider information on injuries, the latest upset, or a new deal, bad actors will leverage any headline that might be considered popular to get users to click on a link or open a document. Untrustworthy sites will even mimic popular sporting and betting sites</w:t>
      </w:r>
      <w:r w:rsidR="00756493">
        <w:t xml:space="preserve"> </w:t>
      </w:r>
      <w:r w:rsidRPr="00042A0A">
        <w:t xml:space="preserve">to get people to click on a link and share their personal and financial information. </w:t>
      </w:r>
    </w:p>
    <w:p w14:paraId="5F548637" w14:textId="77777777" w:rsidR="00042A0A" w:rsidRPr="00042A0A" w:rsidRDefault="00042A0A" w:rsidP="00583CFD">
      <w:pPr>
        <w:pStyle w:val="P1"/>
      </w:pPr>
      <w:r w:rsidRPr="00042A0A">
        <w:t>So, what can you do to protect yourself? Here are some helpful tips:</w:t>
      </w:r>
    </w:p>
    <w:p w14:paraId="48ADD781" w14:textId="77777777" w:rsidR="00042A0A" w:rsidRPr="00042A0A" w:rsidRDefault="00042A0A" w:rsidP="00583CFD">
      <w:pPr>
        <w:pStyle w:val="P1-Bullet"/>
      </w:pPr>
      <w:r w:rsidRPr="00042A0A">
        <w:t xml:space="preserve">Only use </w:t>
      </w:r>
      <w:r w:rsidRPr="00583CFD">
        <w:t>trustworthy</w:t>
      </w:r>
      <w:r w:rsidRPr="00042A0A">
        <w:t xml:space="preserve"> online gambling sites that have good cybersecurity and privacy practices, such as enforcing strong passwords, multi-factor authentication, and more</w:t>
      </w:r>
    </w:p>
    <w:p w14:paraId="50313C70" w14:textId="77777777" w:rsidR="00042A0A" w:rsidRPr="00042A0A" w:rsidRDefault="00042A0A" w:rsidP="00583CFD">
      <w:pPr>
        <w:pStyle w:val="P1-Bullet"/>
      </w:pPr>
      <w:r w:rsidRPr="00042A0A">
        <w:t>Only go to known and trustworthy news sites</w:t>
      </w:r>
    </w:p>
    <w:p w14:paraId="0BE886F5" w14:textId="77777777" w:rsidR="00042A0A" w:rsidRPr="00042A0A" w:rsidRDefault="00042A0A" w:rsidP="00583CFD">
      <w:pPr>
        <w:pStyle w:val="P1-Bullet"/>
      </w:pPr>
      <w:r w:rsidRPr="00042A0A">
        <w:lastRenderedPageBreak/>
        <w:t>Use strong and unique passwords</w:t>
      </w:r>
    </w:p>
    <w:p w14:paraId="728E188D" w14:textId="77777777" w:rsidR="00042A0A" w:rsidRPr="00042A0A" w:rsidRDefault="00042A0A" w:rsidP="00583CFD">
      <w:pPr>
        <w:pStyle w:val="P1-Bullet"/>
      </w:pPr>
      <w:r w:rsidRPr="00042A0A">
        <w:t>Review the privacy terms of online gambling sites before using them</w:t>
      </w:r>
    </w:p>
    <w:p w14:paraId="5050D83A" w14:textId="77777777" w:rsidR="00042A0A" w:rsidRPr="00042A0A" w:rsidRDefault="00042A0A" w:rsidP="00583CFD">
      <w:pPr>
        <w:pStyle w:val="P1-Bullet"/>
      </w:pPr>
      <w:r w:rsidRPr="00042A0A">
        <w:t>Watch out for phishing emails and spam</w:t>
      </w:r>
    </w:p>
    <w:p w14:paraId="4883FE6A" w14:textId="77777777" w:rsidR="00042A0A" w:rsidRPr="00042A0A" w:rsidRDefault="00042A0A" w:rsidP="00583CFD">
      <w:pPr>
        <w:pStyle w:val="P1-Bullet"/>
      </w:pPr>
      <w:r w:rsidRPr="00042A0A">
        <w:t>If you’re using an app, make sure you have installed the latest software updates</w:t>
      </w:r>
    </w:p>
    <w:p w14:paraId="0AC3FE14" w14:textId="77777777" w:rsidR="00042A0A" w:rsidRPr="00042A0A" w:rsidRDefault="00042A0A" w:rsidP="00583CFD">
      <w:pPr>
        <w:pStyle w:val="P1-Bullet"/>
      </w:pPr>
      <w:r w:rsidRPr="00042A0A">
        <w:t>Keep your devices and firewalls up to date with antivirus and advanced threat protections</w:t>
      </w:r>
    </w:p>
    <w:p w14:paraId="1BF70961" w14:textId="77777777" w:rsidR="00042A0A" w:rsidRPr="00042A0A" w:rsidRDefault="00042A0A" w:rsidP="00583CFD">
      <w:pPr>
        <w:pStyle w:val="P1-Bullet"/>
      </w:pPr>
      <w:r w:rsidRPr="00042A0A">
        <w:t>Set up monitoring and alerts on your banking accounts</w:t>
      </w:r>
    </w:p>
    <w:p w14:paraId="6F2F85FB" w14:textId="77777777" w:rsidR="00042A0A" w:rsidRPr="00042A0A" w:rsidRDefault="00042A0A" w:rsidP="00583CFD">
      <w:pPr>
        <w:pStyle w:val="P1-Bullet"/>
      </w:pPr>
      <w:r w:rsidRPr="00042A0A">
        <w:t>Educate yourself, your organization, family, and loved ones on the cyber risks</w:t>
      </w:r>
    </w:p>
    <w:p w14:paraId="0D33F3C9" w14:textId="6F8A688E" w:rsidR="00042A0A" w:rsidRDefault="00042A0A" w:rsidP="00756493">
      <w:pPr>
        <w:pStyle w:val="P1-Bullet"/>
      </w:pPr>
      <w:r w:rsidRPr="00042A0A">
        <w:t>Set up internet filters to block traffic to online gambling sites</w:t>
      </w:r>
    </w:p>
    <w:p w14:paraId="2BDA0F1E" w14:textId="4F4F3AFA" w:rsidR="00583CFD" w:rsidRPr="00583CFD" w:rsidRDefault="00583CFD" w:rsidP="00756493">
      <w:pPr>
        <w:pStyle w:val="P1-Bullet"/>
      </w:pPr>
      <w:r w:rsidRPr="00042A0A">
        <w:t>Sporting events are exciting, and many feel that betting on the events heightens the experience. But don’t let your thrill of the game or the win cause you to lose—to a cyber incident.</w:t>
      </w:r>
    </w:p>
    <w:p w14:paraId="427AB6D2" w14:textId="090A0D2E" w:rsidR="00042A0A" w:rsidRDefault="00042A0A" w:rsidP="00583CFD">
      <w:pPr>
        <w:pStyle w:val="P1"/>
      </w:pPr>
      <w:r w:rsidRPr="00042A0A">
        <w:t xml:space="preserve">If you or someone you know is struggling with a gambling addiction, please reach out to the </w:t>
      </w:r>
      <w:hyperlink r:id="rId8" w:history="1">
        <w:r w:rsidRPr="00042A0A">
          <w:rPr>
            <w:rStyle w:val="Hyperlink"/>
            <w:rFonts w:cs="Arial"/>
            <w:szCs w:val="20"/>
          </w:rPr>
          <w:t xml:space="preserve">National Problem Gambling </w:t>
        </w:r>
        <w:r w:rsidRPr="00D14153">
          <w:rPr>
            <w:rStyle w:val="Hyperlink"/>
          </w:rPr>
          <w:t>Helpline</w:t>
        </w:r>
      </w:hyperlink>
      <w:r w:rsidRPr="00042A0A">
        <w:t xml:space="preserve"> for help.</w:t>
      </w:r>
    </w:p>
    <w:p w14:paraId="61A8662A" w14:textId="14644BE7" w:rsidR="00756493" w:rsidRPr="00042A0A" w:rsidRDefault="00756493" w:rsidP="00756493">
      <w:pPr>
        <w:pStyle w:val="P1-Rule"/>
      </w:pPr>
      <w:r>
        <w:t xml:space="preserve"> </w:t>
      </w:r>
    </w:p>
    <w:p w14:paraId="3B0E2379" w14:textId="154C9353" w:rsidR="00042A0A" w:rsidRDefault="00042A0A" w:rsidP="00756493">
      <w:pPr>
        <w:pStyle w:val="P1"/>
        <w:spacing w:after="200"/>
        <w:rPr>
          <w:sz w:val="20"/>
          <w:szCs w:val="20"/>
        </w:rPr>
      </w:pPr>
      <w:r w:rsidRPr="00042A0A">
        <w:rPr>
          <w:noProof/>
        </w:rPr>
        <w:drawing>
          <wp:inline distT="0" distB="0" distL="0" distR="0" wp14:anchorId="4711CB54" wp14:editId="454D8571">
            <wp:extent cx="1600200" cy="457200"/>
            <wp:effectExtent l="0" t="0" r="0" b="0"/>
            <wp:docPr id="3" name="Picture 3" descr="MS-ISAC Multi State Information Sharing and Analysi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S-ISAC Multi State Information Sharing and Analysis Cente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00200" cy="457200"/>
                    </a:xfrm>
                    <a:prstGeom prst="rect">
                      <a:avLst/>
                    </a:prstGeom>
                    <a:noFill/>
                    <a:ln>
                      <a:noFill/>
                    </a:ln>
                  </pic:spPr>
                </pic:pic>
              </a:graphicData>
            </a:graphic>
          </wp:inline>
        </w:drawing>
      </w:r>
      <w:r w:rsidR="00583CFD">
        <w:rPr>
          <w:sz w:val="20"/>
          <w:szCs w:val="20"/>
        </w:rPr>
        <w:t xml:space="preserve">   </w:t>
      </w:r>
      <w:r w:rsidRPr="00042A0A">
        <w:rPr>
          <w:noProof/>
        </w:rPr>
        <w:drawing>
          <wp:inline distT="0" distB="0" distL="0" distR="0" wp14:anchorId="6BDEE8F5" wp14:editId="00639D0C">
            <wp:extent cx="740664" cy="457200"/>
            <wp:effectExtent l="0" t="0" r="0" b="0"/>
            <wp:docPr id="4" name="Picture 4" descr="Stop, think,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op, think, conne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664" cy="457200"/>
                    </a:xfrm>
                    <a:prstGeom prst="rect">
                      <a:avLst/>
                    </a:prstGeom>
                    <a:noFill/>
                    <a:ln>
                      <a:noFill/>
                    </a:ln>
                  </pic:spPr>
                </pic:pic>
              </a:graphicData>
            </a:graphic>
          </wp:inline>
        </w:drawing>
      </w:r>
    </w:p>
    <w:p w14:paraId="22F94F80" w14:textId="29D42EC0" w:rsidR="00042A0A" w:rsidRDefault="00042A0A" w:rsidP="00583CFD">
      <w:pPr>
        <w:pStyle w:val="P2"/>
      </w:pPr>
      <w:r w:rsidRPr="00042A0A">
        <w:t>The information provided in the MS-ISAC Monthly Cybersecurity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64BA3905" w14:textId="2D966821" w:rsidR="00C85C47" w:rsidRPr="00042A0A" w:rsidRDefault="00042A0A" w:rsidP="00583CFD">
      <w:pPr>
        <w:pStyle w:val="P2"/>
      </w:pPr>
      <w:r w:rsidRPr="00042A0A">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r>
        <w:t>.</w:t>
      </w:r>
    </w:p>
    <w:sectPr w:rsidR="00C85C47" w:rsidRPr="00042A0A" w:rsidSect="007A51C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758A6" w14:textId="77777777" w:rsidR="00A93162" w:rsidRDefault="00A93162" w:rsidP="001645E1">
      <w:pPr>
        <w:spacing w:line="240" w:lineRule="auto"/>
      </w:pPr>
      <w:r>
        <w:separator/>
      </w:r>
    </w:p>
  </w:endnote>
  <w:endnote w:type="continuationSeparator" w:id="0">
    <w:p w14:paraId="6320ADE9" w14:textId="77777777" w:rsidR="00A93162" w:rsidRDefault="00A93162" w:rsidP="00164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16D89" w14:textId="77777777" w:rsidR="00A93162" w:rsidRDefault="00A93162" w:rsidP="001645E1">
      <w:pPr>
        <w:spacing w:line="240" w:lineRule="auto"/>
      </w:pPr>
      <w:r>
        <w:separator/>
      </w:r>
    </w:p>
  </w:footnote>
  <w:footnote w:type="continuationSeparator" w:id="0">
    <w:p w14:paraId="1E2E9DB2" w14:textId="77777777" w:rsidR="00A93162" w:rsidRDefault="00A93162" w:rsidP="001645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F44"/>
    <w:multiLevelType w:val="hybridMultilevel"/>
    <w:tmpl w:val="CA84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26C48"/>
    <w:multiLevelType w:val="hybridMultilevel"/>
    <w:tmpl w:val="738A0FAA"/>
    <w:lvl w:ilvl="0" w:tplc="6B6A48FE">
      <w:start w:val="1"/>
      <w:numFmt w:val="decimal"/>
      <w:pStyle w:val="Head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407E7"/>
    <w:multiLevelType w:val="hybridMultilevel"/>
    <w:tmpl w:val="A06E44FC"/>
    <w:lvl w:ilvl="0" w:tplc="50F2CF12">
      <w:start w:val="1"/>
      <w:numFmt w:val="lowerLetter"/>
      <w:pStyle w:val="Style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3051E9"/>
    <w:multiLevelType w:val="hybridMultilevel"/>
    <w:tmpl w:val="A8208590"/>
    <w:lvl w:ilvl="0" w:tplc="7076FA72">
      <w:start w:val="1"/>
      <w:numFmt w:val="decimal"/>
      <w:pStyle w:val="HeadL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D7B98"/>
    <w:multiLevelType w:val="hybridMultilevel"/>
    <w:tmpl w:val="80FA6AFE"/>
    <w:lvl w:ilvl="0" w:tplc="23BEB4BA">
      <w:start w:val="1"/>
      <w:numFmt w:val="decimal"/>
      <w:pStyle w:val="BodyL1-Number"/>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5EB21FBC"/>
    <w:multiLevelType w:val="hybridMultilevel"/>
    <w:tmpl w:val="65409F64"/>
    <w:lvl w:ilvl="0" w:tplc="06288C8E">
      <w:start w:val="1"/>
      <w:numFmt w:val="bullet"/>
      <w:pStyle w:val="BodyL3-Bullet"/>
      <w:lvlText w:val=""/>
      <w:lvlJc w:val="left"/>
      <w:pPr>
        <w:ind w:left="792" w:hanging="360"/>
      </w:pPr>
      <w:rPr>
        <w:rFonts w:ascii="Symbol" w:hAnsi="Symbol" w:hint="default"/>
        <w:color w:val="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F3948"/>
    <w:multiLevelType w:val="hybridMultilevel"/>
    <w:tmpl w:val="0716408A"/>
    <w:lvl w:ilvl="0" w:tplc="6220F534">
      <w:start w:val="1"/>
      <w:numFmt w:val="bullet"/>
      <w:pStyle w:val="BodyL2-Bullet"/>
      <w:lvlText w:val=""/>
      <w:lvlJc w:val="left"/>
      <w:pPr>
        <w:ind w:left="864"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759FF"/>
    <w:multiLevelType w:val="hybridMultilevel"/>
    <w:tmpl w:val="8A1E4600"/>
    <w:lvl w:ilvl="0" w:tplc="A95CD520">
      <w:start w:val="1"/>
      <w:numFmt w:val="lowerLetter"/>
      <w:pStyle w:val="BodyL1-Lowercas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D35C2"/>
    <w:multiLevelType w:val="hybridMultilevel"/>
    <w:tmpl w:val="91A85E54"/>
    <w:lvl w:ilvl="0" w:tplc="3326A29C">
      <w:start w:val="1"/>
      <w:numFmt w:val="bullet"/>
      <w:pStyle w:val="P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024BF3"/>
    <w:multiLevelType w:val="hybridMultilevel"/>
    <w:tmpl w:val="BB924652"/>
    <w:lvl w:ilvl="0" w:tplc="EF809274">
      <w:start w:val="1"/>
      <w:numFmt w:val="decimal"/>
      <w:pStyle w:val="HeadH3-Numb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5"/>
  </w:num>
  <w:num w:numId="5">
    <w:abstractNumId w:val="12"/>
  </w:num>
  <w:num w:numId="6">
    <w:abstractNumId w:val="8"/>
  </w:num>
  <w:num w:numId="7">
    <w:abstractNumId w:val="3"/>
  </w:num>
  <w:num w:numId="8">
    <w:abstractNumId w:val="1"/>
  </w:num>
  <w:num w:numId="9">
    <w:abstractNumId w:val="2"/>
  </w:num>
  <w:num w:numId="10">
    <w:abstractNumId w:val="7"/>
  </w:num>
  <w:num w:numId="11">
    <w:abstractNumId w:val="6"/>
  </w:num>
  <w:num w:numId="12">
    <w:abstractNumId w:val="1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8F"/>
    <w:rsid w:val="00000484"/>
    <w:rsid w:val="00002EC2"/>
    <w:rsid w:val="00005F31"/>
    <w:rsid w:val="00012517"/>
    <w:rsid w:val="00013677"/>
    <w:rsid w:val="000301E2"/>
    <w:rsid w:val="00031C48"/>
    <w:rsid w:val="00034C7A"/>
    <w:rsid w:val="00037825"/>
    <w:rsid w:val="00042A0A"/>
    <w:rsid w:val="000447B6"/>
    <w:rsid w:val="00046789"/>
    <w:rsid w:val="00050093"/>
    <w:rsid w:val="00066B2F"/>
    <w:rsid w:val="00066C2E"/>
    <w:rsid w:val="000722A6"/>
    <w:rsid w:val="00081158"/>
    <w:rsid w:val="00082C2B"/>
    <w:rsid w:val="00083024"/>
    <w:rsid w:val="0008417C"/>
    <w:rsid w:val="0008425C"/>
    <w:rsid w:val="00094D05"/>
    <w:rsid w:val="00094FD7"/>
    <w:rsid w:val="000A1287"/>
    <w:rsid w:val="000A1682"/>
    <w:rsid w:val="000A2572"/>
    <w:rsid w:val="000B0804"/>
    <w:rsid w:val="000B26E6"/>
    <w:rsid w:val="000C1A4D"/>
    <w:rsid w:val="000C2793"/>
    <w:rsid w:val="000C5F24"/>
    <w:rsid w:val="000C6459"/>
    <w:rsid w:val="000C6A50"/>
    <w:rsid w:val="000C7611"/>
    <w:rsid w:val="000D51E9"/>
    <w:rsid w:val="000F3AFC"/>
    <w:rsid w:val="000F4ECA"/>
    <w:rsid w:val="00106535"/>
    <w:rsid w:val="0011273E"/>
    <w:rsid w:val="00113E5C"/>
    <w:rsid w:val="00115252"/>
    <w:rsid w:val="00120146"/>
    <w:rsid w:val="001205CC"/>
    <w:rsid w:val="00120B69"/>
    <w:rsid w:val="00124A74"/>
    <w:rsid w:val="00125915"/>
    <w:rsid w:val="00131FEA"/>
    <w:rsid w:val="00133C83"/>
    <w:rsid w:val="00134527"/>
    <w:rsid w:val="00144560"/>
    <w:rsid w:val="00144745"/>
    <w:rsid w:val="00145588"/>
    <w:rsid w:val="001460A3"/>
    <w:rsid w:val="0015112E"/>
    <w:rsid w:val="00155B15"/>
    <w:rsid w:val="00155D06"/>
    <w:rsid w:val="001645E1"/>
    <w:rsid w:val="001678CB"/>
    <w:rsid w:val="001739F0"/>
    <w:rsid w:val="00176D06"/>
    <w:rsid w:val="00177FA6"/>
    <w:rsid w:val="00192623"/>
    <w:rsid w:val="0019577B"/>
    <w:rsid w:val="00196069"/>
    <w:rsid w:val="001968ED"/>
    <w:rsid w:val="00197771"/>
    <w:rsid w:val="001A2B70"/>
    <w:rsid w:val="001A5C74"/>
    <w:rsid w:val="001A5DAD"/>
    <w:rsid w:val="001A7FDE"/>
    <w:rsid w:val="001B0BAC"/>
    <w:rsid w:val="001B0C34"/>
    <w:rsid w:val="001C1C61"/>
    <w:rsid w:val="001C4175"/>
    <w:rsid w:val="001D0C84"/>
    <w:rsid w:val="001D1EED"/>
    <w:rsid w:val="001E00D5"/>
    <w:rsid w:val="001E4E83"/>
    <w:rsid w:val="001F1E30"/>
    <w:rsid w:val="002013E3"/>
    <w:rsid w:val="00201CF4"/>
    <w:rsid w:val="0020297B"/>
    <w:rsid w:val="002052D9"/>
    <w:rsid w:val="002202E6"/>
    <w:rsid w:val="00221B6F"/>
    <w:rsid w:val="00223E4E"/>
    <w:rsid w:val="0022461E"/>
    <w:rsid w:val="002269A5"/>
    <w:rsid w:val="00231BE1"/>
    <w:rsid w:val="00233F4F"/>
    <w:rsid w:val="00240991"/>
    <w:rsid w:val="0024157C"/>
    <w:rsid w:val="00243413"/>
    <w:rsid w:val="00262992"/>
    <w:rsid w:val="00262E1F"/>
    <w:rsid w:val="0026548D"/>
    <w:rsid w:val="00265882"/>
    <w:rsid w:val="0026596F"/>
    <w:rsid w:val="00265CC9"/>
    <w:rsid w:val="00270569"/>
    <w:rsid w:val="00275160"/>
    <w:rsid w:val="0027715E"/>
    <w:rsid w:val="002822F6"/>
    <w:rsid w:val="00283D9B"/>
    <w:rsid w:val="00284A9A"/>
    <w:rsid w:val="00285370"/>
    <w:rsid w:val="0028537E"/>
    <w:rsid w:val="00287D38"/>
    <w:rsid w:val="002900AC"/>
    <w:rsid w:val="00290526"/>
    <w:rsid w:val="002915BC"/>
    <w:rsid w:val="00291678"/>
    <w:rsid w:val="00292E56"/>
    <w:rsid w:val="00293824"/>
    <w:rsid w:val="0029437A"/>
    <w:rsid w:val="002970E8"/>
    <w:rsid w:val="002A26B7"/>
    <w:rsid w:val="002A4492"/>
    <w:rsid w:val="002A7725"/>
    <w:rsid w:val="002A7CAE"/>
    <w:rsid w:val="002B0637"/>
    <w:rsid w:val="002B2C9F"/>
    <w:rsid w:val="002B3232"/>
    <w:rsid w:val="002B5031"/>
    <w:rsid w:val="002B559E"/>
    <w:rsid w:val="002C0DC7"/>
    <w:rsid w:val="002C17CE"/>
    <w:rsid w:val="002C3AF2"/>
    <w:rsid w:val="002C50C4"/>
    <w:rsid w:val="002D1607"/>
    <w:rsid w:val="002D3927"/>
    <w:rsid w:val="002D7AA8"/>
    <w:rsid w:val="002E0AF5"/>
    <w:rsid w:val="002E64A1"/>
    <w:rsid w:val="002E6C23"/>
    <w:rsid w:val="00300B98"/>
    <w:rsid w:val="003078E6"/>
    <w:rsid w:val="003120C6"/>
    <w:rsid w:val="00313817"/>
    <w:rsid w:val="00313EF9"/>
    <w:rsid w:val="00316AA6"/>
    <w:rsid w:val="003210CB"/>
    <w:rsid w:val="003259DE"/>
    <w:rsid w:val="003265C1"/>
    <w:rsid w:val="003325F6"/>
    <w:rsid w:val="00333161"/>
    <w:rsid w:val="00334F6C"/>
    <w:rsid w:val="00335667"/>
    <w:rsid w:val="0034174A"/>
    <w:rsid w:val="00342A59"/>
    <w:rsid w:val="00343F11"/>
    <w:rsid w:val="0034522A"/>
    <w:rsid w:val="003600E1"/>
    <w:rsid w:val="003739EF"/>
    <w:rsid w:val="003749BD"/>
    <w:rsid w:val="00376C23"/>
    <w:rsid w:val="00376EC8"/>
    <w:rsid w:val="00384230"/>
    <w:rsid w:val="003858EF"/>
    <w:rsid w:val="003877DB"/>
    <w:rsid w:val="003933B8"/>
    <w:rsid w:val="0039393F"/>
    <w:rsid w:val="003975CA"/>
    <w:rsid w:val="003A7C01"/>
    <w:rsid w:val="003B4A7F"/>
    <w:rsid w:val="003B5443"/>
    <w:rsid w:val="003D1D48"/>
    <w:rsid w:val="003D33BF"/>
    <w:rsid w:val="003D4137"/>
    <w:rsid w:val="003E267A"/>
    <w:rsid w:val="003E5949"/>
    <w:rsid w:val="003E72B8"/>
    <w:rsid w:val="003F3931"/>
    <w:rsid w:val="003F7939"/>
    <w:rsid w:val="00404CB7"/>
    <w:rsid w:val="0040748C"/>
    <w:rsid w:val="00407637"/>
    <w:rsid w:val="00407EFC"/>
    <w:rsid w:val="00407F4E"/>
    <w:rsid w:val="00413AAF"/>
    <w:rsid w:val="004206D1"/>
    <w:rsid w:val="004222D8"/>
    <w:rsid w:val="004230ED"/>
    <w:rsid w:val="00430461"/>
    <w:rsid w:val="00434D9D"/>
    <w:rsid w:val="004360FF"/>
    <w:rsid w:val="00441419"/>
    <w:rsid w:val="0044240C"/>
    <w:rsid w:val="00445A9D"/>
    <w:rsid w:val="00446C27"/>
    <w:rsid w:val="00450F34"/>
    <w:rsid w:val="00453510"/>
    <w:rsid w:val="00453821"/>
    <w:rsid w:val="00453A4A"/>
    <w:rsid w:val="004612C4"/>
    <w:rsid w:val="0046387E"/>
    <w:rsid w:val="004770E0"/>
    <w:rsid w:val="004801EE"/>
    <w:rsid w:val="0048341F"/>
    <w:rsid w:val="0048630B"/>
    <w:rsid w:val="004868DA"/>
    <w:rsid w:val="00487C4D"/>
    <w:rsid w:val="00487F37"/>
    <w:rsid w:val="00494E4E"/>
    <w:rsid w:val="004A57F6"/>
    <w:rsid w:val="004B0249"/>
    <w:rsid w:val="004B3988"/>
    <w:rsid w:val="004B3B4E"/>
    <w:rsid w:val="004B3D09"/>
    <w:rsid w:val="004C633B"/>
    <w:rsid w:val="004D12D9"/>
    <w:rsid w:val="004E14CC"/>
    <w:rsid w:val="004E49E8"/>
    <w:rsid w:val="004F7129"/>
    <w:rsid w:val="00502612"/>
    <w:rsid w:val="005046BC"/>
    <w:rsid w:val="00505CC6"/>
    <w:rsid w:val="005153D5"/>
    <w:rsid w:val="00522CB8"/>
    <w:rsid w:val="00523C91"/>
    <w:rsid w:val="005343B3"/>
    <w:rsid w:val="00534617"/>
    <w:rsid w:val="005375D7"/>
    <w:rsid w:val="005426FE"/>
    <w:rsid w:val="005453C3"/>
    <w:rsid w:val="00546C0A"/>
    <w:rsid w:val="005531BF"/>
    <w:rsid w:val="005534F6"/>
    <w:rsid w:val="005536D5"/>
    <w:rsid w:val="00553BAA"/>
    <w:rsid w:val="00563571"/>
    <w:rsid w:val="00572A95"/>
    <w:rsid w:val="00573CDC"/>
    <w:rsid w:val="00577977"/>
    <w:rsid w:val="005807DF"/>
    <w:rsid w:val="00583CFD"/>
    <w:rsid w:val="005857EC"/>
    <w:rsid w:val="005865A0"/>
    <w:rsid w:val="00587958"/>
    <w:rsid w:val="00593710"/>
    <w:rsid w:val="005952E7"/>
    <w:rsid w:val="00596208"/>
    <w:rsid w:val="00596693"/>
    <w:rsid w:val="005A6F7A"/>
    <w:rsid w:val="005B1E2C"/>
    <w:rsid w:val="005C25C5"/>
    <w:rsid w:val="005C3BEE"/>
    <w:rsid w:val="005C50AA"/>
    <w:rsid w:val="005C7538"/>
    <w:rsid w:val="005D47CD"/>
    <w:rsid w:val="005D4B24"/>
    <w:rsid w:val="005D4F11"/>
    <w:rsid w:val="005E0EA8"/>
    <w:rsid w:val="005E26A9"/>
    <w:rsid w:val="005F0548"/>
    <w:rsid w:val="005F3C43"/>
    <w:rsid w:val="00600EE9"/>
    <w:rsid w:val="006017BC"/>
    <w:rsid w:val="0061098F"/>
    <w:rsid w:val="00611DE0"/>
    <w:rsid w:val="00612BEB"/>
    <w:rsid w:val="006143C2"/>
    <w:rsid w:val="00623729"/>
    <w:rsid w:val="00630E84"/>
    <w:rsid w:val="00635DC4"/>
    <w:rsid w:val="00636B30"/>
    <w:rsid w:val="006418F8"/>
    <w:rsid w:val="00644215"/>
    <w:rsid w:val="006447D7"/>
    <w:rsid w:val="00644DDF"/>
    <w:rsid w:val="00647F95"/>
    <w:rsid w:val="00651314"/>
    <w:rsid w:val="0065672F"/>
    <w:rsid w:val="00662678"/>
    <w:rsid w:val="00665D53"/>
    <w:rsid w:val="00667091"/>
    <w:rsid w:val="00687E39"/>
    <w:rsid w:val="00690547"/>
    <w:rsid w:val="00692345"/>
    <w:rsid w:val="006937EA"/>
    <w:rsid w:val="00693A6F"/>
    <w:rsid w:val="00696763"/>
    <w:rsid w:val="0069742F"/>
    <w:rsid w:val="006A1F0E"/>
    <w:rsid w:val="006A2037"/>
    <w:rsid w:val="006A63CA"/>
    <w:rsid w:val="006A7763"/>
    <w:rsid w:val="006B26FE"/>
    <w:rsid w:val="006B4C3B"/>
    <w:rsid w:val="006B5B0E"/>
    <w:rsid w:val="006C1CFE"/>
    <w:rsid w:val="006C26EE"/>
    <w:rsid w:val="006C690E"/>
    <w:rsid w:val="006C69B0"/>
    <w:rsid w:val="006D3F90"/>
    <w:rsid w:val="006D6A64"/>
    <w:rsid w:val="006D7BCB"/>
    <w:rsid w:val="006E1445"/>
    <w:rsid w:val="006E6A6A"/>
    <w:rsid w:val="006F2A92"/>
    <w:rsid w:val="006F45BF"/>
    <w:rsid w:val="006F7118"/>
    <w:rsid w:val="00700B20"/>
    <w:rsid w:val="00703C02"/>
    <w:rsid w:val="00704D15"/>
    <w:rsid w:val="007051B0"/>
    <w:rsid w:val="00705FBD"/>
    <w:rsid w:val="00710285"/>
    <w:rsid w:val="007111A8"/>
    <w:rsid w:val="007141DA"/>
    <w:rsid w:val="00724829"/>
    <w:rsid w:val="007264E6"/>
    <w:rsid w:val="00727565"/>
    <w:rsid w:val="00732CD7"/>
    <w:rsid w:val="007353CD"/>
    <w:rsid w:val="00745093"/>
    <w:rsid w:val="00747775"/>
    <w:rsid w:val="00747D12"/>
    <w:rsid w:val="00755D16"/>
    <w:rsid w:val="00756493"/>
    <w:rsid w:val="007621F0"/>
    <w:rsid w:val="007629AF"/>
    <w:rsid w:val="00762E38"/>
    <w:rsid w:val="00763920"/>
    <w:rsid w:val="007724E0"/>
    <w:rsid w:val="00774570"/>
    <w:rsid w:val="00783AE7"/>
    <w:rsid w:val="007900A0"/>
    <w:rsid w:val="007912D9"/>
    <w:rsid w:val="00792BEE"/>
    <w:rsid w:val="00793C8D"/>
    <w:rsid w:val="00793E70"/>
    <w:rsid w:val="0079456F"/>
    <w:rsid w:val="00796CF8"/>
    <w:rsid w:val="007A2F46"/>
    <w:rsid w:val="007A51C5"/>
    <w:rsid w:val="007A6EB1"/>
    <w:rsid w:val="007B043F"/>
    <w:rsid w:val="007B46DA"/>
    <w:rsid w:val="007B6AFA"/>
    <w:rsid w:val="007C0072"/>
    <w:rsid w:val="007C02B3"/>
    <w:rsid w:val="007C1E85"/>
    <w:rsid w:val="007C5793"/>
    <w:rsid w:val="007C5AD3"/>
    <w:rsid w:val="007C713F"/>
    <w:rsid w:val="007C72BA"/>
    <w:rsid w:val="007D2A9E"/>
    <w:rsid w:val="007D3566"/>
    <w:rsid w:val="007D728F"/>
    <w:rsid w:val="007E17E5"/>
    <w:rsid w:val="007E37E5"/>
    <w:rsid w:val="007F5FA8"/>
    <w:rsid w:val="008010DF"/>
    <w:rsid w:val="00801E65"/>
    <w:rsid w:val="008025CD"/>
    <w:rsid w:val="008045AD"/>
    <w:rsid w:val="008131DE"/>
    <w:rsid w:val="00813EC2"/>
    <w:rsid w:val="00820A1E"/>
    <w:rsid w:val="00826B89"/>
    <w:rsid w:val="0083383B"/>
    <w:rsid w:val="0083630D"/>
    <w:rsid w:val="00840454"/>
    <w:rsid w:val="0084045C"/>
    <w:rsid w:val="00840F01"/>
    <w:rsid w:val="00842881"/>
    <w:rsid w:val="008433D1"/>
    <w:rsid w:val="00846AFB"/>
    <w:rsid w:val="0085448A"/>
    <w:rsid w:val="00857D5C"/>
    <w:rsid w:val="008619FA"/>
    <w:rsid w:val="008635C8"/>
    <w:rsid w:val="00864BC9"/>
    <w:rsid w:val="0087050C"/>
    <w:rsid w:val="00871D61"/>
    <w:rsid w:val="00872D3B"/>
    <w:rsid w:val="0087424F"/>
    <w:rsid w:val="008771CC"/>
    <w:rsid w:val="00885B91"/>
    <w:rsid w:val="008974D8"/>
    <w:rsid w:val="008A67CA"/>
    <w:rsid w:val="008B35D5"/>
    <w:rsid w:val="008B4650"/>
    <w:rsid w:val="008C12F0"/>
    <w:rsid w:val="008C3DD6"/>
    <w:rsid w:val="008C4E7D"/>
    <w:rsid w:val="008C52D5"/>
    <w:rsid w:val="008C5FCB"/>
    <w:rsid w:val="008C777E"/>
    <w:rsid w:val="008D5785"/>
    <w:rsid w:val="008E444C"/>
    <w:rsid w:val="00900034"/>
    <w:rsid w:val="00901363"/>
    <w:rsid w:val="00901469"/>
    <w:rsid w:val="009035A9"/>
    <w:rsid w:val="00906B3A"/>
    <w:rsid w:val="00912BE0"/>
    <w:rsid w:val="00923257"/>
    <w:rsid w:val="00934696"/>
    <w:rsid w:val="00936814"/>
    <w:rsid w:val="0094465E"/>
    <w:rsid w:val="009455D6"/>
    <w:rsid w:val="00946770"/>
    <w:rsid w:val="0095183C"/>
    <w:rsid w:val="00957AAC"/>
    <w:rsid w:val="0096661A"/>
    <w:rsid w:val="00966A13"/>
    <w:rsid w:val="009672D4"/>
    <w:rsid w:val="00982273"/>
    <w:rsid w:val="00982A75"/>
    <w:rsid w:val="0098558C"/>
    <w:rsid w:val="0098781A"/>
    <w:rsid w:val="00990814"/>
    <w:rsid w:val="00994081"/>
    <w:rsid w:val="0099481F"/>
    <w:rsid w:val="009A0AB7"/>
    <w:rsid w:val="009A265B"/>
    <w:rsid w:val="009B1975"/>
    <w:rsid w:val="009B2EC8"/>
    <w:rsid w:val="009B4693"/>
    <w:rsid w:val="009B6701"/>
    <w:rsid w:val="009B7625"/>
    <w:rsid w:val="009C2016"/>
    <w:rsid w:val="009C3153"/>
    <w:rsid w:val="009C6408"/>
    <w:rsid w:val="009C7C77"/>
    <w:rsid w:val="009D047D"/>
    <w:rsid w:val="009D3C6F"/>
    <w:rsid w:val="009E1F31"/>
    <w:rsid w:val="009E734E"/>
    <w:rsid w:val="009E7FBF"/>
    <w:rsid w:val="009F1E63"/>
    <w:rsid w:val="00A01A0A"/>
    <w:rsid w:val="00A06749"/>
    <w:rsid w:val="00A0751B"/>
    <w:rsid w:val="00A17F00"/>
    <w:rsid w:val="00A2015E"/>
    <w:rsid w:val="00A2099B"/>
    <w:rsid w:val="00A2266C"/>
    <w:rsid w:val="00A242CF"/>
    <w:rsid w:val="00A244D1"/>
    <w:rsid w:val="00A26F66"/>
    <w:rsid w:val="00A27519"/>
    <w:rsid w:val="00A300A4"/>
    <w:rsid w:val="00A4136D"/>
    <w:rsid w:val="00A42ED9"/>
    <w:rsid w:val="00A44670"/>
    <w:rsid w:val="00A446A8"/>
    <w:rsid w:val="00A50761"/>
    <w:rsid w:val="00A54367"/>
    <w:rsid w:val="00A54433"/>
    <w:rsid w:val="00A55D8F"/>
    <w:rsid w:val="00A56A3A"/>
    <w:rsid w:val="00A57B57"/>
    <w:rsid w:val="00A62306"/>
    <w:rsid w:val="00A64AC6"/>
    <w:rsid w:val="00A64E2F"/>
    <w:rsid w:val="00A72B8F"/>
    <w:rsid w:val="00A74DF6"/>
    <w:rsid w:val="00A82E43"/>
    <w:rsid w:val="00A92B73"/>
    <w:rsid w:val="00A93162"/>
    <w:rsid w:val="00A954BF"/>
    <w:rsid w:val="00A956AF"/>
    <w:rsid w:val="00A95960"/>
    <w:rsid w:val="00A96600"/>
    <w:rsid w:val="00AA6B1D"/>
    <w:rsid w:val="00AA6CE2"/>
    <w:rsid w:val="00AA70A8"/>
    <w:rsid w:val="00AA742C"/>
    <w:rsid w:val="00AB3109"/>
    <w:rsid w:val="00AB5B2C"/>
    <w:rsid w:val="00AC0072"/>
    <w:rsid w:val="00AC1190"/>
    <w:rsid w:val="00AC526D"/>
    <w:rsid w:val="00AC6D6A"/>
    <w:rsid w:val="00AD00AD"/>
    <w:rsid w:val="00AD0295"/>
    <w:rsid w:val="00AD2E5C"/>
    <w:rsid w:val="00AD3784"/>
    <w:rsid w:val="00AD413E"/>
    <w:rsid w:val="00AD45EC"/>
    <w:rsid w:val="00AD50C6"/>
    <w:rsid w:val="00AD5296"/>
    <w:rsid w:val="00AD55DA"/>
    <w:rsid w:val="00AD7D1E"/>
    <w:rsid w:val="00AE3083"/>
    <w:rsid w:val="00AF4357"/>
    <w:rsid w:val="00B00F20"/>
    <w:rsid w:val="00B03673"/>
    <w:rsid w:val="00B05730"/>
    <w:rsid w:val="00B05E3F"/>
    <w:rsid w:val="00B105D5"/>
    <w:rsid w:val="00B123A5"/>
    <w:rsid w:val="00B26BE0"/>
    <w:rsid w:val="00B3361B"/>
    <w:rsid w:val="00B3440C"/>
    <w:rsid w:val="00B350B7"/>
    <w:rsid w:val="00B40085"/>
    <w:rsid w:val="00B4672F"/>
    <w:rsid w:val="00B47C0D"/>
    <w:rsid w:val="00B47E62"/>
    <w:rsid w:val="00B512A3"/>
    <w:rsid w:val="00B53953"/>
    <w:rsid w:val="00B6078C"/>
    <w:rsid w:val="00B716E2"/>
    <w:rsid w:val="00B75476"/>
    <w:rsid w:val="00B80638"/>
    <w:rsid w:val="00B80DDC"/>
    <w:rsid w:val="00B81FD6"/>
    <w:rsid w:val="00B83475"/>
    <w:rsid w:val="00B85714"/>
    <w:rsid w:val="00B93FDD"/>
    <w:rsid w:val="00B954D3"/>
    <w:rsid w:val="00B95AE0"/>
    <w:rsid w:val="00B9610E"/>
    <w:rsid w:val="00BA19A2"/>
    <w:rsid w:val="00BA1A74"/>
    <w:rsid w:val="00BB1A06"/>
    <w:rsid w:val="00BB2F66"/>
    <w:rsid w:val="00BB47C4"/>
    <w:rsid w:val="00BC218A"/>
    <w:rsid w:val="00BC2419"/>
    <w:rsid w:val="00BC6C41"/>
    <w:rsid w:val="00BD46D8"/>
    <w:rsid w:val="00BF3088"/>
    <w:rsid w:val="00C113CC"/>
    <w:rsid w:val="00C1185F"/>
    <w:rsid w:val="00C14BFC"/>
    <w:rsid w:val="00C16D1B"/>
    <w:rsid w:val="00C20C35"/>
    <w:rsid w:val="00C23414"/>
    <w:rsid w:val="00C23C9E"/>
    <w:rsid w:val="00C25770"/>
    <w:rsid w:val="00C306FC"/>
    <w:rsid w:val="00C3772C"/>
    <w:rsid w:val="00C440DE"/>
    <w:rsid w:val="00C44493"/>
    <w:rsid w:val="00C53BC0"/>
    <w:rsid w:val="00C543D3"/>
    <w:rsid w:val="00C6007A"/>
    <w:rsid w:val="00C6063A"/>
    <w:rsid w:val="00C62F1C"/>
    <w:rsid w:val="00C7000A"/>
    <w:rsid w:val="00C76941"/>
    <w:rsid w:val="00C805BF"/>
    <w:rsid w:val="00C81277"/>
    <w:rsid w:val="00C834A4"/>
    <w:rsid w:val="00C85AD3"/>
    <w:rsid w:val="00C85C47"/>
    <w:rsid w:val="00C87804"/>
    <w:rsid w:val="00C914EC"/>
    <w:rsid w:val="00C916A3"/>
    <w:rsid w:val="00C945E9"/>
    <w:rsid w:val="00C9545B"/>
    <w:rsid w:val="00C95BF1"/>
    <w:rsid w:val="00C96C35"/>
    <w:rsid w:val="00CA27E8"/>
    <w:rsid w:val="00CA5778"/>
    <w:rsid w:val="00CA57B4"/>
    <w:rsid w:val="00CA7997"/>
    <w:rsid w:val="00CB1059"/>
    <w:rsid w:val="00CB27E7"/>
    <w:rsid w:val="00CB4D71"/>
    <w:rsid w:val="00CC29B6"/>
    <w:rsid w:val="00CC47FB"/>
    <w:rsid w:val="00CD0AA7"/>
    <w:rsid w:val="00CD109F"/>
    <w:rsid w:val="00CD56CD"/>
    <w:rsid w:val="00CD75A1"/>
    <w:rsid w:val="00CD7F06"/>
    <w:rsid w:val="00CE0A8C"/>
    <w:rsid w:val="00CE14AB"/>
    <w:rsid w:val="00CE2631"/>
    <w:rsid w:val="00CE53BD"/>
    <w:rsid w:val="00CE6587"/>
    <w:rsid w:val="00CF2797"/>
    <w:rsid w:val="00CF4278"/>
    <w:rsid w:val="00D0205A"/>
    <w:rsid w:val="00D023B4"/>
    <w:rsid w:val="00D050A9"/>
    <w:rsid w:val="00D07626"/>
    <w:rsid w:val="00D101FF"/>
    <w:rsid w:val="00D1069C"/>
    <w:rsid w:val="00D10FA5"/>
    <w:rsid w:val="00D122E3"/>
    <w:rsid w:val="00D1350A"/>
    <w:rsid w:val="00D14036"/>
    <w:rsid w:val="00D14153"/>
    <w:rsid w:val="00D1687D"/>
    <w:rsid w:val="00D20899"/>
    <w:rsid w:val="00D21357"/>
    <w:rsid w:val="00D22F57"/>
    <w:rsid w:val="00D23272"/>
    <w:rsid w:val="00D24FBF"/>
    <w:rsid w:val="00D25356"/>
    <w:rsid w:val="00D2749C"/>
    <w:rsid w:val="00D327E4"/>
    <w:rsid w:val="00D379CD"/>
    <w:rsid w:val="00D40D67"/>
    <w:rsid w:val="00D42D78"/>
    <w:rsid w:val="00D43A77"/>
    <w:rsid w:val="00D44EC6"/>
    <w:rsid w:val="00D47ECB"/>
    <w:rsid w:val="00D51171"/>
    <w:rsid w:val="00D52F73"/>
    <w:rsid w:val="00D535AF"/>
    <w:rsid w:val="00D54B2C"/>
    <w:rsid w:val="00D55F64"/>
    <w:rsid w:val="00D575E9"/>
    <w:rsid w:val="00D615FB"/>
    <w:rsid w:val="00D636C4"/>
    <w:rsid w:val="00D67EA4"/>
    <w:rsid w:val="00D70776"/>
    <w:rsid w:val="00D7192C"/>
    <w:rsid w:val="00D738BE"/>
    <w:rsid w:val="00D75A36"/>
    <w:rsid w:val="00D840D6"/>
    <w:rsid w:val="00D92073"/>
    <w:rsid w:val="00DA5872"/>
    <w:rsid w:val="00DB422F"/>
    <w:rsid w:val="00DC45AD"/>
    <w:rsid w:val="00DD0B48"/>
    <w:rsid w:val="00DD2580"/>
    <w:rsid w:val="00DD2A07"/>
    <w:rsid w:val="00DD7F41"/>
    <w:rsid w:val="00DE2D58"/>
    <w:rsid w:val="00DF4255"/>
    <w:rsid w:val="00E00801"/>
    <w:rsid w:val="00E009D2"/>
    <w:rsid w:val="00E00EAF"/>
    <w:rsid w:val="00E04227"/>
    <w:rsid w:val="00E05B41"/>
    <w:rsid w:val="00E102C8"/>
    <w:rsid w:val="00E1369C"/>
    <w:rsid w:val="00E13E00"/>
    <w:rsid w:val="00E17C05"/>
    <w:rsid w:val="00E273C8"/>
    <w:rsid w:val="00E27712"/>
    <w:rsid w:val="00E33DD0"/>
    <w:rsid w:val="00E34374"/>
    <w:rsid w:val="00E409DD"/>
    <w:rsid w:val="00E4229D"/>
    <w:rsid w:val="00E46606"/>
    <w:rsid w:val="00E50B70"/>
    <w:rsid w:val="00E523C3"/>
    <w:rsid w:val="00E56DAD"/>
    <w:rsid w:val="00E57035"/>
    <w:rsid w:val="00E60951"/>
    <w:rsid w:val="00E61944"/>
    <w:rsid w:val="00E621AA"/>
    <w:rsid w:val="00E67F4E"/>
    <w:rsid w:val="00E75777"/>
    <w:rsid w:val="00E87F3D"/>
    <w:rsid w:val="00E91AA1"/>
    <w:rsid w:val="00E94AEA"/>
    <w:rsid w:val="00E967B7"/>
    <w:rsid w:val="00E97E42"/>
    <w:rsid w:val="00EB15BF"/>
    <w:rsid w:val="00EB6D8B"/>
    <w:rsid w:val="00EC171E"/>
    <w:rsid w:val="00ED2E0E"/>
    <w:rsid w:val="00ED48E8"/>
    <w:rsid w:val="00ED7CC0"/>
    <w:rsid w:val="00EE005E"/>
    <w:rsid w:val="00EE36C9"/>
    <w:rsid w:val="00EE42DE"/>
    <w:rsid w:val="00EE5C39"/>
    <w:rsid w:val="00EE5D13"/>
    <w:rsid w:val="00EE61B3"/>
    <w:rsid w:val="00F02794"/>
    <w:rsid w:val="00F0773D"/>
    <w:rsid w:val="00F13049"/>
    <w:rsid w:val="00F14D6A"/>
    <w:rsid w:val="00F21FB5"/>
    <w:rsid w:val="00F245BD"/>
    <w:rsid w:val="00F26B21"/>
    <w:rsid w:val="00F27295"/>
    <w:rsid w:val="00F3405E"/>
    <w:rsid w:val="00F35ACF"/>
    <w:rsid w:val="00F3616A"/>
    <w:rsid w:val="00F4185D"/>
    <w:rsid w:val="00F432B6"/>
    <w:rsid w:val="00F524D3"/>
    <w:rsid w:val="00F548FF"/>
    <w:rsid w:val="00F71FA7"/>
    <w:rsid w:val="00F73873"/>
    <w:rsid w:val="00F74381"/>
    <w:rsid w:val="00F75897"/>
    <w:rsid w:val="00F75CD6"/>
    <w:rsid w:val="00F7606C"/>
    <w:rsid w:val="00F779A3"/>
    <w:rsid w:val="00F827D3"/>
    <w:rsid w:val="00F878F9"/>
    <w:rsid w:val="00F90F0B"/>
    <w:rsid w:val="00F916DD"/>
    <w:rsid w:val="00F97FBA"/>
    <w:rsid w:val="00FA1D8C"/>
    <w:rsid w:val="00FA4039"/>
    <w:rsid w:val="00FA4B17"/>
    <w:rsid w:val="00FA5E74"/>
    <w:rsid w:val="00FA72D0"/>
    <w:rsid w:val="00FB1658"/>
    <w:rsid w:val="00FC2D09"/>
    <w:rsid w:val="00FC3859"/>
    <w:rsid w:val="00FC504D"/>
    <w:rsid w:val="00FC6230"/>
    <w:rsid w:val="00FC6925"/>
    <w:rsid w:val="00FE06BF"/>
    <w:rsid w:val="00FE087B"/>
    <w:rsid w:val="00FE218B"/>
    <w:rsid w:val="00FE44C2"/>
    <w:rsid w:val="00FE4B90"/>
    <w:rsid w:val="00FE4D79"/>
    <w:rsid w:val="00FF1B4A"/>
    <w:rsid w:val="00FF6895"/>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CFD"/>
    <w:pPr>
      <w:spacing w:before="120" w:after="0" w:line="300" w:lineRule="atLeast"/>
    </w:pPr>
    <w:rPr>
      <w:rFonts w:ascii="Arial" w:hAnsi="Arial"/>
    </w:rPr>
  </w:style>
  <w:style w:type="paragraph" w:styleId="Heading1">
    <w:name w:val="heading 1"/>
    <w:basedOn w:val="Normal"/>
    <w:next w:val="Normal"/>
    <w:link w:val="Heading1Char"/>
    <w:uiPriority w:val="9"/>
    <w:qFormat/>
    <w:rsid w:val="001A5C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1-Bullet"/>
    <w:basedOn w:val="Normal"/>
    <w:uiPriority w:val="34"/>
    <w:qFormat/>
    <w:rsid w:val="00583CFD"/>
    <w:pPr>
      <w:ind w:left="720"/>
      <w:contextualSpacing/>
    </w:pPr>
  </w:style>
  <w:style w:type="character" w:styleId="Hyperlink">
    <w:name w:val="Hyperlink"/>
    <w:basedOn w:val="DefaultParagraphFont"/>
    <w:uiPriority w:val="99"/>
    <w:unhideWhenUsed/>
    <w:rsid w:val="00D14153"/>
    <w:rPr>
      <w:color w:val="007DB3"/>
      <w:u w:val="single"/>
    </w:rPr>
  </w:style>
  <w:style w:type="paragraph" w:styleId="Header">
    <w:name w:val="header"/>
    <w:basedOn w:val="Normal"/>
    <w:link w:val="HeaderChar"/>
    <w:uiPriority w:val="99"/>
    <w:unhideWhenUsed/>
    <w:rsid w:val="001645E1"/>
    <w:pPr>
      <w:tabs>
        <w:tab w:val="center" w:pos="4680"/>
        <w:tab w:val="right" w:pos="9360"/>
      </w:tabs>
      <w:spacing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AD0295"/>
    <w:pPr>
      <w:keepNext/>
      <w:keepLines/>
      <w:framePr w:wrap="around" w:vAnchor="text" w:hAnchor="text" w:y="1"/>
      <w:widowControl w:val="0"/>
      <w:snapToGrid w:val="0"/>
      <w:spacing w:line="280" w:lineRule="exact"/>
      <w:suppressOverlap/>
    </w:pPr>
    <w:rPr>
      <w:rFonts w:cs="Arial"/>
      <w:bCs/>
      <w:sz w:val="20"/>
      <w:shd w:val="clear" w:color="auto" w:fill="FFFFFF"/>
    </w:rPr>
  </w:style>
  <w:style w:type="paragraph" w:customStyle="1" w:styleId="HeadL1-Number">
    <w:name w:val="HeadL1-Number"/>
    <w:basedOn w:val="BodyP1"/>
    <w:autoRedefine/>
    <w:qFormat/>
    <w:rsid w:val="00270569"/>
    <w:pPr>
      <w:keepNext w:val="0"/>
      <w:keepLines w:val="0"/>
      <w:framePr w:wrap="auto" w:vAnchor="margin" w:yAlign="inline"/>
      <w:widowControl/>
      <w:numPr>
        <w:numId w:val="7"/>
      </w:numPr>
      <w:spacing w:before="0" w:line="240" w:lineRule="auto"/>
      <w:contextualSpacing/>
      <w:suppressOverlap w:val="0"/>
    </w:pPr>
    <w:rPr>
      <w:b/>
      <w:color w:val="333333"/>
    </w:rPr>
  </w:style>
  <w:style w:type="paragraph" w:customStyle="1" w:styleId="BodyP2">
    <w:name w:val="BodyP2"/>
    <w:basedOn w:val="BodyP1"/>
    <w:qFormat/>
    <w:rsid w:val="00612BEB"/>
    <w:pPr>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FF7A7B"/>
    <w:pPr>
      <w:framePr w:wrap="around"/>
      <w:ind w:right="360"/>
    </w:pPr>
    <w:rPr>
      <w:b/>
      <w:color w:val="0086BF"/>
      <w:szCs w:val="30"/>
    </w:rPr>
  </w:style>
  <w:style w:type="paragraph" w:customStyle="1" w:styleId="BodyP3-Note">
    <w:name w:val="BodyP3-Note"/>
    <w:basedOn w:val="Normal"/>
    <w:qFormat/>
    <w:rsid w:val="008C5FCB"/>
    <w:pPr>
      <w:spacing w:line="180" w:lineRule="exact"/>
    </w:pPr>
    <w:rPr>
      <w:rFonts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FF7A7B"/>
    <w:pPr>
      <w:framePr w:wrap="around"/>
      <w:numPr>
        <w:numId w:val="1"/>
      </w:numPr>
      <w:spacing w:before="60"/>
      <w:ind w:left="216" w:hanging="216"/>
    </w:pPr>
  </w:style>
  <w:style w:type="paragraph" w:styleId="Title">
    <w:name w:val="Title"/>
    <w:basedOn w:val="Normal"/>
    <w:next w:val="Normal"/>
    <w:link w:val="TitleChar"/>
    <w:uiPriority w:val="10"/>
    <w:qFormat/>
    <w:rsid w:val="00CE658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line="240" w:lineRule="auto"/>
      <w:suppressOverlap/>
    </w:pPr>
    <w:rPr>
      <w:rFonts w:cs="Arial"/>
      <w:b/>
      <w:bCs/>
      <w:color w:val="FFFFFF" w:themeColor="background1"/>
      <w:sz w:val="56"/>
      <w:szCs w:val="56"/>
    </w:rPr>
  </w:style>
  <w:style w:type="paragraph" w:customStyle="1" w:styleId="BodyL1-Number">
    <w:name w:val="BodyL1-Number"/>
    <w:basedOn w:val="BodyL1-Bullet"/>
    <w:autoRedefine/>
    <w:qFormat/>
    <w:rsid w:val="00840454"/>
    <w:pPr>
      <w:framePr w:wrap="around"/>
      <w:numPr>
        <w:numId w:val="2"/>
      </w:numPr>
      <w:adjustRightInd w:val="0"/>
      <w:ind w:left="332" w:hanging="270"/>
    </w:pPr>
  </w:style>
  <w:style w:type="paragraph" w:customStyle="1" w:styleId="BodyL2-Bullet">
    <w:name w:val="BodyL2-Bullet"/>
    <w:basedOn w:val="BodyL1-Bullet"/>
    <w:qFormat/>
    <w:rsid w:val="00A17F00"/>
    <w:pPr>
      <w:framePr w:wrap="around"/>
      <w:numPr>
        <w:numId w:val="10"/>
      </w:numPr>
      <w:ind w:left="432" w:hanging="216"/>
    </w:pPr>
  </w:style>
  <w:style w:type="paragraph" w:customStyle="1" w:styleId="BodyH1">
    <w:name w:val="BodyH1"/>
    <w:basedOn w:val="BodyP1"/>
    <w:qFormat/>
    <w:rsid w:val="007051B0"/>
    <w:pPr>
      <w:framePr w:wrap="around"/>
      <w:tabs>
        <w:tab w:val="left" w:pos="360"/>
      </w:tabs>
    </w:pPr>
    <w:rPr>
      <w:b/>
      <w:bCs w:val="0"/>
    </w:rPr>
  </w:style>
  <w:style w:type="paragraph" w:customStyle="1" w:styleId="BodyP1-Larger">
    <w:name w:val="BodyP1-Larger"/>
    <w:basedOn w:val="BodyP1"/>
    <w:qFormat/>
    <w:rsid w:val="007051B0"/>
    <w:pPr>
      <w:framePr w:wrap="around"/>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3"/>
      </w:numPr>
      <w:spacing w:before="240"/>
      <w:ind w:left="360"/>
    </w:pPr>
  </w:style>
  <w:style w:type="paragraph" w:customStyle="1" w:styleId="BodyL1-Letter">
    <w:name w:val="BodyL1-Letter"/>
    <w:basedOn w:val="BodyL1-Number"/>
    <w:qFormat/>
    <w:rsid w:val="00094D05"/>
    <w:pPr>
      <w:framePr w:wrap="around"/>
      <w:numPr>
        <w:numId w:val="4"/>
      </w:numPr>
      <w:ind w:left="360"/>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rsid w:val="00CE14AB"/>
    <w:rPr>
      <w:rFonts w:ascii="Consolas" w:hAnsi="Consolas"/>
      <w:color w:val="40A070"/>
      <w:sz w:val="22"/>
    </w:rPr>
  </w:style>
  <w:style w:type="paragraph" w:customStyle="1" w:styleId="HeadH3-Number">
    <w:name w:val="HeadH3-Number"/>
    <w:basedOn w:val="HeadH1-Volume"/>
    <w:qFormat/>
    <w:rsid w:val="006E1445"/>
    <w:pPr>
      <w:framePr w:wrap="around"/>
      <w:numPr>
        <w:numId w:val="5"/>
      </w:numPr>
      <w:spacing w:before="240"/>
      <w:ind w:left="288" w:hanging="288"/>
    </w:pPr>
  </w:style>
  <w:style w:type="paragraph" w:customStyle="1" w:styleId="BodyL1-Lowercase">
    <w:name w:val="BodyL1-Lowercase"/>
    <w:basedOn w:val="BodyP1"/>
    <w:qFormat/>
    <w:rsid w:val="006E1445"/>
    <w:pPr>
      <w:framePr w:wrap="around"/>
      <w:numPr>
        <w:numId w:val="6"/>
      </w:numPr>
      <w:ind w:left="576" w:hanging="288"/>
    </w:pPr>
  </w:style>
  <w:style w:type="paragraph" w:customStyle="1" w:styleId="HeadH2-Numbered">
    <w:name w:val="HeadH2-Numbered"/>
    <w:basedOn w:val="HeadH2-Table"/>
    <w:qFormat/>
    <w:rsid w:val="00270569"/>
    <w:pPr>
      <w:framePr w:wrap="around"/>
      <w:numPr>
        <w:numId w:val="8"/>
      </w:numPr>
      <w:ind w:left="360"/>
    </w:pPr>
  </w:style>
  <w:style w:type="paragraph" w:customStyle="1" w:styleId="Style1">
    <w:name w:val="Style1"/>
    <w:basedOn w:val="BodyP1"/>
    <w:qFormat/>
    <w:rsid w:val="00C914EC"/>
    <w:pPr>
      <w:framePr w:wrap="around"/>
      <w:numPr>
        <w:numId w:val="9"/>
      </w:numPr>
    </w:pPr>
  </w:style>
  <w:style w:type="paragraph" w:customStyle="1" w:styleId="BodyL3-Bullet">
    <w:name w:val="BodyL3-Bullet"/>
    <w:basedOn w:val="BodyL2-Bullet"/>
    <w:qFormat/>
    <w:rsid w:val="00A17F00"/>
    <w:pPr>
      <w:framePr w:wrap="around"/>
      <w:numPr>
        <w:numId w:val="11"/>
      </w:numPr>
    </w:pPr>
  </w:style>
  <w:style w:type="paragraph" w:customStyle="1" w:styleId="BodyP1-Hang">
    <w:name w:val="BodyP1-Hang"/>
    <w:basedOn w:val="BodyP1"/>
    <w:qFormat/>
    <w:rsid w:val="007E37E5"/>
    <w:pPr>
      <w:framePr w:wrap="around"/>
      <w:spacing w:before="80"/>
      <w:ind w:left="360" w:hanging="360"/>
    </w:pPr>
  </w:style>
  <w:style w:type="paragraph" w:customStyle="1" w:styleId="BodyP2-Hang">
    <w:name w:val="BodyP2-Hang"/>
    <w:basedOn w:val="BodyP1-Hang"/>
    <w:qFormat/>
    <w:rsid w:val="005534F6"/>
    <w:pPr>
      <w:framePr w:wrap="around"/>
      <w:ind w:left="720"/>
    </w:pPr>
  </w:style>
  <w:style w:type="character" w:customStyle="1" w:styleId="UnresolvedMention">
    <w:name w:val="Unresolved Mention"/>
    <w:basedOn w:val="DefaultParagraphFont"/>
    <w:uiPriority w:val="99"/>
    <w:semiHidden/>
    <w:unhideWhenUsed/>
    <w:rsid w:val="00446C27"/>
    <w:rPr>
      <w:color w:val="605E5C"/>
      <w:shd w:val="clear" w:color="auto" w:fill="E1DFDD"/>
    </w:rPr>
  </w:style>
  <w:style w:type="paragraph" w:styleId="Revision">
    <w:name w:val="Revision"/>
    <w:hidden/>
    <w:uiPriority w:val="99"/>
    <w:semiHidden/>
    <w:rsid w:val="00587958"/>
    <w:pPr>
      <w:spacing w:after="0" w:line="240" w:lineRule="auto"/>
    </w:pPr>
  </w:style>
  <w:style w:type="paragraph" w:customStyle="1" w:styleId="P1">
    <w:name w:val="P1"/>
    <w:basedOn w:val="Normal"/>
    <w:qFormat/>
    <w:rsid w:val="00583CFD"/>
    <w:pPr>
      <w:snapToGrid w:val="0"/>
      <w:spacing w:before="200"/>
    </w:pPr>
  </w:style>
  <w:style w:type="paragraph" w:customStyle="1" w:styleId="P1-Bullet">
    <w:name w:val="P1-Bullet"/>
    <w:basedOn w:val="P1"/>
    <w:qFormat/>
    <w:rsid w:val="00583CFD"/>
    <w:pPr>
      <w:numPr>
        <w:numId w:val="12"/>
      </w:numPr>
      <w:spacing w:before="100"/>
    </w:pPr>
  </w:style>
  <w:style w:type="paragraph" w:customStyle="1" w:styleId="P2">
    <w:name w:val="P2"/>
    <w:basedOn w:val="P1"/>
    <w:qFormat/>
    <w:rsid w:val="00583CFD"/>
    <w:pPr>
      <w:spacing w:before="80" w:line="220" w:lineRule="atLeast"/>
    </w:pPr>
    <w:rPr>
      <w:sz w:val="16"/>
    </w:rPr>
  </w:style>
  <w:style w:type="paragraph" w:customStyle="1" w:styleId="P1-Rule">
    <w:name w:val="P1-Rule"/>
    <w:basedOn w:val="P1"/>
    <w:qFormat/>
    <w:rsid w:val="00756493"/>
    <w:pPr>
      <w:pBdr>
        <w:top w:val="single" w:sz="8" w:space="1" w:color="A5A5A5" w:themeColor="accent3"/>
      </w:pBdr>
      <w:spacing w:before="400" w:line="200" w:lineRule="atLeast"/>
    </w:pPr>
    <w:rPr>
      <w:sz w:val="20"/>
    </w:rPr>
  </w:style>
  <w:style w:type="paragraph" w:customStyle="1" w:styleId="Heading10">
    <w:name w:val="Heading1"/>
    <w:basedOn w:val="Normal"/>
    <w:qFormat/>
    <w:rsid w:val="00D14153"/>
    <w:rPr>
      <w:rFonts w:cs="Arial"/>
      <w:b/>
      <w:bCs/>
      <w:color w:val="003B5C"/>
      <w:sz w:val="72"/>
      <w:szCs w:val="72"/>
    </w:rPr>
  </w:style>
  <w:style w:type="paragraph" w:customStyle="1" w:styleId="Heading20">
    <w:name w:val="Heading2"/>
    <w:basedOn w:val="Normal"/>
    <w:qFormat/>
    <w:rsid w:val="00D14153"/>
    <w:rPr>
      <w:rFonts w:cs="Arial"/>
      <w:b/>
      <w:bCs/>
      <w:color w:val="003B5C"/>
      <w:sz w:val="32"/>
      <w:szCs w:val="32"/>
    </w:rPr>
  </w:style>
  <w:style w:type="paragraph" w:customStyle="1" w:styleId="Heading30">
    <w:name w:val="Heading3"/>
    <w:basedOn w:val="Normal"/>
    <w:qFormat/>
    <w:rsid w:val="00D14153"/>
    <w:rPr>
      <w:rFonts w:cs="Arial"/>
      <w:color w:val="003B5C"/>
      <w:sz w:val="32"/>
      <w:szCs w:val="32"/>
    </w:rPr>
  </w:style>
  <w:style w:type="paragraph" w:customStyle="1" w:styleId="Heading4">
    <w:name w:val="Heading4"/>
    <w:basedOn w:val="Normal"/>
    <w:qFormat/>
    <w:rsid w:val="00D14153"/>
    <w:pPr>
      <w:spacing w:before="0"/>
    </w:pPr>
    <w:rPr>
      <w:rFonts w:cs="Arial"/>
      <w:b/>
      <w:bCs/>
      <w:color w:val="007DB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pgambling.org/help-treatment/national-helpline-1-800-522-47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9F207-23BF-47D8-84D2-198F4716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Danielle Koonce</cp:lastModifiedBy>
  <cp:revision>2</cp:revision>
  <dcterms:created xsi:type="dcterms:W3CDTF">2022-03-10T17:03:00Z</dcterms:created>
  <dcterms:modified xsi:type="dcterms:W3CDTF">2022-03-10T17:03:00Z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