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03C6E31D" w:rsidR="0034522A" w:rsidRPr="00FF7A7B" w:rsidRDefault="0087424F" w:rsidP="007E37E5">
            <w:pPr>
              <w:pStyle w:val="HeadH1-Volume"/>
              <w:framePr w:hSpace="0" w:wrap="auto" w:vAnchor="margin" w:yAlign="inline"/>
              <w:suppressOverlap w:val="0"/>
              <w:rPr>
                <w:rFonts w:eastAsia="Calibri"/>
                <w:noProof/>
                <w:color w:val="000000" w:themeColor="text1"/>
              </w:rPr>
            </w:pPr>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 xml:space="preserve">Volume </w:t>
            </w:r>
            <w:r w:rsidR="009B6701">
              <w:t>16</w:t>
            </w:r>
            <w:r w:rsidR="0034522A" w:rsidRPr="00FF7A7B">
              <w:t xml:space="preserve">, Issue </w:t>
            </w:r>
            <w:r w:rsidR="00DC3B95">
              <w:t>5</w:t>
            </w:r>
            <w:bookmarkStart w:id="0" w:name="_GoBack"/>
            <w:bookmarkEnd w:id="0"/>
            <w:r w:rsidR="0034522A" w:rsidRPr="00FF7A7B">
              <w:t xml:space="preserve"> • </w:t>
            </w:r>
            <w:r w:rsidR="00486046">
              <w:t>May</w:t>
            </w:r>
            <w:r w:rsidR="0034522A" w:rsidRPr="00FF7A7B">
              <w:t xml:space="preserve"> </w:t>
            </w:r>
            <w:r w:rsidR="00316AA6" w:rsidRPr="00FF7A7B">
              <w:t>202</w:t>
            </w:r>
            <w:r w:rsidR="009B6701">
              <w:t>1</w:t>
            </w:r>
          </w:p>
        </w:tc>
        <w:tc>
          <w:tcPr>
            <w:tcW w:w="7200" w:type="dxa"/>
            <w:tcBorders>
              <w:bottom w:val="single" w:sz="8" w:space="0" w:color="D0CECE" w:themeColor="background2" w:themeShade="E6"/>
            </w:tcBorders>
          </w:tcPr>
          <w:p w14:paraId="67EB8E41" w14:textId="2F5EDEA0" w:rsidR="0034522A" w:rsidRDefault="0034522A" w:rsidP="007E37E5">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334F6C">
        <w:trPr>
          <w:cantSplit/>
          <w:trHeight w:hRule="exact" w:val="3168"/>
        </w:trPr>
        <w:tc>
          <w:tcPr>
            <w:tcW w:w="3600" w:type="dxa"/>
            <w:tcBorders>
              <w:top w:val="single" w:sz="8" w:space="0" w:color="D0CECE" w:themeColor="background2" w:themeShade="E6"/>
              <w:bottom w:val="nil"/>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nil"/>
            </w:tcBorders>
            <w:vAlign w:val="center"/>
          </w:tcPr>
          <w:p w14:paraId="0683CBC4" w14:textId="15665B2D" w:rsidR="00002EC2" w:rsidRPr="009B6701" w:rsidRDefault="00231BE1" w:rsidP="002970E8">
            <w:pPr>
              <w:pStyle w:val="TitleH1"/>
              <w:framePr w:hSpace="0" w:wrap="auto" w:vAnchor="margin" w:yAlign="inline"/>
              <w:suppressOverlap w:val="0"/>
              <w:rPr>
                <w:sz w:val="60"/>
                <w:szCs w:val="60"/>
              </w:rPr>
            </w:pPr>
            <w:r>
              <w:rPr>
                <w:sz w:val="60"/>
                <w:szCs w:val="60"/>
              </w:rPr>
              <w:t xml:space="preserve">Compromised </w:t>
            </w:r>
            <w:r w:rsidR="00A64E2F">
              <w:rPr>
                <w:sz w:val="60"/>
                <w:szCs w:val="60"/>
              </w:rPr>
              <w:br/>
            </w:r>
            <w:r>
              <w:rPr>
                <w:sz w:val="60"/>
                <w:szCs w:val="60"/>
              </w:rPr>
              <w:t>Email</w:t>
            </w:r>
            <w:r w:rsidR="00A64E2F">
              <w:rPr>
                <w:sz w:val="60"/>
                <w:szCs w:val="60"/>
              </w:rPr>
              <w:t xml:space="preserve"> Account</w:t>
            </w:r>
            <w:r>
              <w:rPr>
                <w:sz w:val="60"/>
                <w:szCs w:val="60"/>
              </w:rPr>
              <w:t xml:space="preserve">? </w:t>
            </w:r>
            <w:r w:rsidR="00A64E2F">
              <w:rPr>
                <w:sz w:val="60"/>
                <w:szCs w:val="60"/>
              </w:rPr>
              <w:br/>
            </w:r>
            <w:r>
              <w:rPr>
                <w:sz w:val="60"/>
                <w:szCs w:val="60"/>
              </w:rPr>
              <w:t>Here’s What to Do</w:t>
            </w:r>
          </w:p>
        </w:tc>
      </w:tr>
      <w:tr w:rsidR="00270569" w14:paraId="72B47C24" w14:textId="77777777" w:rsidTr="00334F6C">
        <w:trPr>
          <w:cantSplit/>
        </w:trPr>
        <w:tc>
          <w:tcPr>
            <w:tcW w:w="10800" w:type="dxa"/>
            <w:gridSpan w:val="2"/>
            <w:tcBorders>
              <w:top w:val="nil"/>
              <w:bottom w:val="nil"/>
            </w:tcBorders>
          </w:tcPr>
          <w:p w14:paraId="4446956B" w14:textId="77777777" w:rsidR="00231BE1" w:rsidRPr="00231BE1" w:rsidRDefault="00231BE1" w:rsidP="007E37E5">
            <w:pPr>
              <w:pStyle w:val="BodyP1"/>
              <w:framePr w:hSpace="0" w:wrap="auto" w:vAnchor="margin" w:yAlign="inline"/>
              <w:suppressOverlap w:val="0"/>
            </w:pPr>
            <w:r w:rsidRPr="00231BE1">
              <w:t>An email account can be compromised in a number of different ways. In some cases, your password may be weak and easily guessed or obtained through a public breach. In other cases, you may have clicked on a malicious link in an email, social networking site, or webpage. Or, you may have downloaded an app or file that contained malicious scripts.</w:t>
            </w:r>
          </w:p>
          <w:p w14:paraId="1AA623B4" w14:textId="17D8C91F" w:rsidR="00270569" w:rsidRPr="009B6701" w:rsidRDefault="00231BE1" w:rsidP="007E37E5">
            <w:pPr>
              <w:pStyle w:val="BodyP1"/>
              <w:framePr w:hSpace="0" w:wrap="auto" w:vAnchor="margin" w:yAlign="inline"/>
              <w:suppressOverlap w:val="0"/>
            </w:pPr>
            <w:r w:rsidRPr="00231BE1">
              <w:t>In this edition of the security newsletter, we’ll look at potential warning signs that your email account may have been compromised, what you can do to recover, and steps you can take to help prevent it from happening again.</w:t>
            </w:r>
          </w:p>
        </w:tc>
      </w:tr>
      <w:tr w:rsidR="006E1445" w14:paraId="6D440C09" w14:textId="77777777" w:rsidTr="007E37E5">
        <w:trPr>
          <w:cantSplit/>
        </w:trPr>
        <w:tc>
          <w:tcPr>
            <w:tcW w:w="3600" w:type="dxa"/>
            <w:tcBorders>
              <w:top w:val="nil"/>
              <w:bottom w:val="nil"/>
              <w:right w:val="nil"/>
            </w:tcBorders>
            <w:tcMar>
              <w:top w:w="72" w:type="dxa"/>
              <w:bottom w:w="72" w:type="dxa"/>
            </w:tcMar>
          </w:tcPr>
          <w:p w14:paraId="21DD4F61" w14:textId="2F7C7123" w:rsidR="006E1445" w:rsidRPr="00FA03C3" w:rsidRDefault="00231BE1" w:rsidP="007E37E5">
            <w:pPr>
              <w:pStyle w:val="HeadH2-Table"/>
              <w:framePr w:hSpace="0" w:wrap="auto" w:vAnchor="margin" w:yAlign="inline"/>
              <w:suppressOverlap w:val="0"/>
            </w:pPr>
            <w:r>
              <w:t>How to T</w:t>
            </w:r>
            <w:r w:rsidRPr="00F7430D">
              <w:t xml:space="preserve">ell if </w:t>
            </w:r>
            <w:r>
              <w:t>Y</w:t>
            </w:r>
            <w:r w:rsidRPr="00F7430D">
              <w:t xml:space="preserve">our </w:t>
            </w:r>
            <w:r>
              <w:t>E</w:t>
            </w:r>
            <w:r w:rsidRPr="00F7430D">
              <w:t xml:space="preserve">mail </w:t>
            </w:r>
            <w:r>
              <w:t>A</w:t>
            </w:r>
            <w:r w:rsidRPr="00F7430D">
              <w:t xml:space="preserve">ccount is </w:t>
            </w:r>
            <w:r>
              <w:t>C</w:t>
            </w:r>
            <w:r w:rsidRPr="00F7430D">
              <w:t>ompromised</w:t>
            </w:r>
          </w:p>
        </w:tc>
        <w:tc>
          <w:tcPr>
            <w:tcW w:w="7200" w:type="dxa"/>
            <w:tcBorders>
              <w:top w:val="nil"/>
              <w:left w:val="nil"/>
              <w:bottom w:val="nil"/>
            </w:tcBorders>
            <w:tcMar>
              <w:top w:w="72" w:type="dxa"/>
              <w:bottom w:w="72" w:type="dxa"/>
            </w:tcMar>
          </w:tcPr>
          <w:p w14:paraId="607C5826" w14:textId="1806FBBC" w:rsidR="00231BE1" w:rsidRPr="00F7430D" w:rsidRDefault="00231BE1" w:rsidP="007E37E5">
            <w:pPr>
              <w:pStyle w:val="BodyP1"/>
              <w:framePr w:hSpace="0" w:wrap="auto" w:vAnchor="margin" w:yAlign="inline"/>
              <w:suppressOverlap w:val="0"/>
            </w:pPr>
            <w:r w:rsidRPr="00F7430D">
              <w:t>Here are some red flags that may indicate your</w:t>
            </w:r>
            <w:r>
              <w:t xml:space="preserve"> account has been </w:t>
            </w:r>
            <w:r w:rsidRPr="009A265B">
              <w:t>compromised</w:t>
            </w:r>
            <w:r>
              <w:t>:</w:t>
            </w:r>
          </w:p>
          <w:p w14:paraId="1D4EA3B7" w14:textId="45C75AFF" w:rsidR="00231BE1" w:rsidRPr="009A265B" w:rsidRDefault="002B5031" w:rsidP="007E37E5">
            <w:pPr>
              <w:pStyle w:val="BodyP1-Hang"/>
              <w:framePr w:hSpace="0" w:wrap="auto" w:vAnchor="margin" w:yAlign="inline"/>
              <w:suppressOverlap w:val="0"/>
            </w:pPr>
            <w:r w:rsidRPr="002B5031">
              <w:rPr>
                <w:b/>
              </w:rPr>
              <w:t>1.</w:t>
            </w:r>
            <w:r>
              <w:rPr>
                <w:b/>
              </w:rPr>
              <w:tab/>
            </w:r>
            <w:r w:rsidR="00231BE1" w:rsidRPr="009A265B">
              <w:rPr>
                <w:b/>
              </w:rPr>
              <w:t>You are unable to access your e-mail account.</w:t>
            </w:r>
            <w:r w:rsidR="00231BE1" w:rsidRPr="009A265B">
              <w:t xml:space="preserve"> If an attacker gained access to your </w:t>
            </w:r>
            <w:r w:rsidR="00231BE1" w:rsidRPr="00665D53">
              <w:t>email</w:t>
            </w:r>
            <w:r w:rsidR="00231BE1" w:rsidRPr="009A265B">
              <w:t xml:space="preserve"> address and password, they may have logged in and changed the password to lock you out of the account.</w:t>
            </w:r>
          </w:p>
          <w:p w14:paraId="6CEB6B42" w14:textId="19008750" w:rsidR="00231BE1" w:rsidRPr="009A265B" w:rsidRDefault="002B5031" w:rsidP="007E37E5">
            <w:pPr>
              <w:pStyle w:val="BodyP1-Hang"/>
              <w:framePr w:hSpace="0" w:wrap="auto" w:vAnchor="margin" w:yAlign="inline"/>
              <w:suppressOverlap w:val="0"/>
            </w:pPr>
            <w:r>
              <w:rPr>
                <w:b/>
              </w:rPr>
              <w:t>2.</w:t>
            </w:r>
            <w:r>
              <w:rPr>
                <w:b/>
              </w:rPr>
              <w:tab/>
            </w:r>
            <w:r w:rsidR="00231BE1" w:rsidRPr="009A265B">
              <w:rPr>
                <w:b/>
              </w:rPr>
              <w:t>Your family, friends, and coworkers receive emails from you that you didn’t write.</w:t>
            </w:r>
            <w:r w:rsidR="00231BE1" w:rsidRPr="009A265B">
              <w:t xml:space="preserve"> Once your email account is compromised, the attacker can use your email address to send spam or phishing emails to the contacts in your address book.</w:t>
            </w:r>
          </w:p>
          <w:p w14:paraId="1E7EC3A1" w14:textId="52F3DA64" w:rsidR="00231BE1" w:rsidRPr="009A265B" w:rsidRDefault="002B5031" w:rsidP="007E37E5">
            <w:pPr>
              <w:pStyle w:val="BodyP1-Hang"/>
              <w:framePr w:hSpace="0" w:wrap="auto" w:vAnchor="margin" w:yAlign="inline"/>
              <w:suppressOverlap w:val="0"/>
            </w:pPr>
            <w:r>
              <w:rPr>
                <w:b/>
              </w:rPr>
              <w:t>3.</w:t>
            </w:r>
            <w:r>
              <w:rPr>
                <w:b/>
              </w:rPr>
              <w:tab/>
            </w:r>
            <w:r w:rsidR="00231BE1" w:rsidRPr="009A265B">
              <w:rPr>
                <w:b/>
              </w:rPr>
              <w:t>You see activity on your social media accounts that you didn’t post.</w:t>
            </w:r>
            <w:r w:rsidR="00231BE1" w:rsidRPr="009A265B">
              <w:t xml:space="preserve"> Some social media sites use single sign-on (SSO) with credentials from other accounts (e.g. Google, Yahoo) so you can login to social media without having to create a separate username and password. If your email account is linked to your social media accounts or if you use the same username and password for all your accounts, the attacker can gain access to everything with a single username and password.</w:t>
            </w:r>
          </w:p>
          <w:p w14:paraId="423B0538" w14:textId="457AE571" w:rsidR="006E1445" w:rsidRPr="007E37E5" w:rsidRDefault="002B5031" w:rsidP="007E37E5">
            <w:pPr>
              <w:pStyle w:val="BodyP1-Hang"/>
              <w:framePr w:hSpace="0" w:wrap="auto" w:vAnchor="margin" w:yAlign="inline"/>
              <w:suppressOverlap w:val="0"/>
              <w:rPr>
                <w:b/>
                <w:bCs w:val="0"/>
                <w:color w:val="FF0000"/>
              </w:rPr>
            </w:pPr>
            <w:r w:rsidRPr="007E37E5">
              <w:rPr>
                <w:b/>
                <w:bCs w:val="0"/>
              </w:rPr>
              <w:t>4.</w:t>
            </w:r>
            <w:r w:rsidRPr="007E37E5">
              <w:rPr>
                <w:b/>
                <w:bCs w:val="0"/>
              </w:rPr>
              <w:tab/>
            </w:r>
            <w:r w:rsidR="00231BE1" w:rsidRPr="007E37E5">
              <w:rPr>
                <w:b/>
                <w:bCs w:val="0"/>
              </w:rPr>
              <w:t>You notice your Sent messages folder is empty or includes messages that you did not send.</w:t>
            </w:r>
          </w:p>
        </w:tc>
      </w:tr>
      <w:tr w:rsidR="00F827D3" w14:paraId="2DF5F563" w14:textId="77777777" w:rsidTr="007E37E5">
        <w:trPr>
          <w:cantSplit/>
        </w:trPr>
        <w:tc>
          <w:tcPr>
            <w:tcW w:w="3600" w:type="dxa"/>
            <w:tcBorders>
              <w:top w:val="nil"/>
              <w:bottom w:val="nil"/>
              <w:right w:val="nil"/>
            </w:tcBorders>
            <w:tcMar>
              <w:top w:w="72" w:type="dxa"/>
              <w:bottom w:w="72" w:type="dxa"/>
            </w:tcMar>
          </w:tcPr>
          <w:p w14:paraId="21FFE8A2" w14:textId="57394629" w:rsidR="00F827D3" w:rsidRPr="00231BE1" w:rsidRDefault="00231BE1" w:rsidP="007E37E5">
            <w:pPr>
              <w:pStyle w:val="HeadH2-Table"/>
              <w:framePr w:hSpace="0" w:wrap="auto" w:vAnchor="margin" w:yAlign="inline"/>
              <w:suppressOverlap w:val="0"/>
            </w:pPr>
            <w:r w:rsidRPr="00F7430D">
              <w:t xml:space="preserve">What to </w:t>
            </w:r>
            <w:r>
              <w:t>D</w:t>
            </w:r>
            <w:r w:rsidRPr="00F7430D">
              <w:t xml:space="preserve">o if </w:t>
            </w:r>
            <w:r>
              <w:t>Y</w:t>
            </w:r>
            <w:r w:rsidRPr="00F7430D">
              <w:t xml:space="preserve">our </w:t>
            </w:r>
            <w:r>
              <w:t>E</w:t>
            </w:r>
            <w:r w:rsidRPr="00F7430D">
              <w:t xml:space="preserve">mail </w:t>
            </w:r>
            <w:r>
              <w:t>A</w:t>
            </w:r>
            <w:r w:rsidRPr="00F7430D">
              <w:t xml:space="preserve">ccount is </w:t>
            </w:r>
            <w:r>
              <w:t>C</w:t>
            </w:r>
            <w:r w:rsidRPr="00F7430D">
              <w:t>ompromised</w:t>
            </w:r>
          </w:p>
        </w:tc>
        <w:tc>
          <w:tcPr>
            <w:tcW w:w="7200" w:type="dxa"/>
            <w:tcBorders>
              <w:top w:val="nil"/>
              <w:left w:val="nil"/>
              <w:bottom w:val="nil"/>
            </w:tcBorders>
            <w:tcMar>
              <w:top w:w="72" w:type="dxa"/>
              <w:bottom w:w="72" w:type="dxa"/>
            </w:tcMar>
          </w:tcPr>
          <w:p w14:paraId="3F76F55E" w14:textId="77777777" w:rsidR="00231BE1" w:rsidRPr="00F7430D" w:rsidRDefault="00231BE1" w:rsidP="007E37E5">
            <w:pPr>
              <w:pStyle w:val="BodyP1"/>
              <w:framePr w:hSpace="0" w:wrap="auto" w:vAnchor="margin" w:yAlign="inline"/>
              <w:suppressOverlap w:val="0"/>
            </w:pPr>
            <w:r w:rsidRPr="00F7430D">
              <w:t xml:space="preserve">Here are some steps you can take if your account </w:t>
            </w:r>
            <w:r>
              <w:t>has been</w:t>
            </w:r>
            <w:r w:rsidRPr="00F7430D">
              <w:t xml:space="preserve"> compromised. If you think your account has been compromised but you are not sure, it is better to err on the side of caution and follow the</w:t>
            </w:r>
            <w:r>
              <w:t>se steps:</w:t>
            </w:r>
          </w:p>
          <w:p w14:paraId="63D44191" w14:textId="0208B458" w:rsidR="00231BE1" w:rsidRPr="007E37E5" w:rsidRDefault="005534F6" w:rsidP="007E37E5">
            <w:pPr>
              <w:pStyle w:val="BodyP1-Hang"/>
              <w:framePr w:hSpace="0" w:wrap="auto" w:vAnchor="margin" w:yAlign="inline"/>
              <w:suppressOverlap w:val="0"/>
              <w:rPr>
                <w:b/>
                <w:bCs w:val="0"/>
              </w:rPr>
            </w:pPr>
            <w:r w:rsidRPr="007E37E5">
              <w:rPr>
                <w:b/>
                <w:bCs w:val="0"/>
              </w:rPr>
              <w:t>1.</w:t>
            </w:r>
            <w:r w:rsidRPr="007E37E5">
              <w:rPr>
                <w:b/>
                <w:bCs w:val="0"/>
              </w:rPr>
              <w:tab/>
            </w:r>
            <w:r w:rsidR="00231BE1" w:rsidRPr="007E37E5">
              <w:rPr>
                <w:b/>
                <w:bCs w:val="0"/>
              </w:rPr>
              <w:t>Login to your email account and reset your password using a strong password.</w:t>
            </w:r>
          </w:p>
          <w:p w14:paraId="60E43B1B" w14:textId="607CF96D" w:rsidR="00231BE1" w:rsidRPr="00F7430D" w:rsidRDefault="005534F6" w:rsidP="007E37E5">
            <w:pPr>
              <w:pStyle w:val="BodyP2-Hang"/>
              <w:framePr w:hSpace="0" w:wrap="auto" w:vAnchor="margin" w:yAlign="inline"/>
              <w:suppressOverlap w:val="0"/>
            </w:pPr>
            <w:r>
              <w:t>a.</w:t>
            </w:r>
            <w:r>
              <w:tab/>
            </w:r>
            <w:r w:rsidR="00231BE1" w:rsidRPr="00F7430D">
              <w:t xml:space="preserve">Use long passphrases to make passwords easier to remember and more secure.  </w:t>
            </w:r>
          </w:p>
          <w:p w14:paraId="2EBC5613" w14:textId="2DA050AC" w:rsidR="00231BE1" w:rsidRPr="00F7430D" w:rsidRDefault="005534F6" w:rsidP="007E37E5">
            <w:pPr>
              <w:pStyle w:val="BodyP2-Hang"/>
              <w:framePr w:hSpace="0" w:wrap="auto" w:vAnchor="margin" w:yAlign="inline"/>
              <w:suppressOverlap w:val="0"/>
            </w:pPr>
            <w:r>
              <w:t>b.</w:t>
            </w:r>
            <w:r>
              <w:tab/>
            </w:r>
            <w:r w:rsidR="00231BE1" w:rsidRPr="00F7430D">
              <w:t>Do not use information about yourself, the city where you were born, your age, or the names of relatives, friends, or pets.</w:t>
            </w:r>
          </w:p>
          <w:p w14:paraId="0A3ED386" w14:textId="1910FF6F" w:rsidR="00231BE1" w:rsidRPr="00F7430D" w:rsidRDefault="005534F6" w:rsidP="007E37E5">
            <w:pPr>
              <w:pStyle w:val="BodyP2-Hang"/>
              <w:framePr w:hSpace="0" w:wrap="auto" w:vAnchor="margin" w:yAlign="inline"/>
              <w:suppressOverlap w:val="0"/>
            </w:pPr>
            <w:r>
              <w:t>c.</w:t>
            </w:r>
            <w:r>
              <w:tab/>
            </w:r>
            <w:r w:rsidR="00231BE1" w:rsidRPr="00F7430D">
              <w:t xml:space="preserve">Do not use common words such as the name of favorite sports team. </w:t>
            </w:r>
          </w:p>
          <w:p w14:paraId="27456D22" w14:textId="18B5B656" w:rsidR="00231BE1" w:rsidRPr="00F7430D" w:rsidRDefault="005534F6" w:rsidP="007E37E5">
            <w:pPr>
              <w:pStyle w:val="BodyP2-Hang"/>
              <w:framePr w:hSpace="0" w:wrap="auto" w:vAnchor="margin" w:yAlign="inline"/>
              <w:suppressOverlap w:val="0"/>
            </w:pPr>
            <w:r>
              <w:t>d.</w:t>
            </w:r>
            <w:r>
              <w:tab/>
            </w:r>
            <w:r w:rsidR="00231BE1" w:rsidRPr="00F7430D">
              <w:t xml:space="preserve">If you are </w:t>
            </w:r>
            <w:r w:rsidR="00231BE1">
              <w:t>unable to login, contact your e</w:t>
            </w:r>
            <w:r w:rsidR="00231BE1" w:rsidRPr="00F7430D">
              <w:t>mail provider to find out how you can regain access.</w:t>
            </w:r>
            <w:r w:rsidR="007E37E5">
              <w:br/>
            </w:r>
            <w:r w:rsidR="007E37E5">
              <w:br/>
            </w:r>
          </w:p>
          <w:p w14:paraId="2D7886B2" w14:textId="5A5656FF" w:rsidR="00231BE1" w:rsidRPr="00F7430D" w:rsidRDefault="00CA5778" w:rsidP="007E37E5">
            <w:pPr>
              <w:pStyle w:val="BodyP1-Hang"/>
              <w:framePr w:hSpace="0" w:wrap="auto" w:vAnchor="margin" w:yAlign="inline"/>
              <w:suppressOverlap w:val="0"/>
            </w:pPr>
            <w:r>
              <w:rPr>
                <w:b/>
              </w:rPr>
              <w:lastRenderedPageBreak/>
              <w:t>2.</w:t>
            </w:r>
            <w:r>
              <w:rPr>
                <w:b/>
              </w:rPr>
              <w:tab/>
            </w:r>
            <w:r w:rsidR="00231BE1" w:rsidRPr="00F7430D">
              <w:rPr>
                <w:b/>
              </w:rPr>
              <w:t xml:space="preserve">End / </w:t>
            </w:r>
            <w:r w:rsidR="00231BE1">
              <w:rPr>
                <w:b/>
              </w:rPr>
              <w:t>sign out of</w:t>
            </w:r>
            <w:r w:rsidR="00231BE1" w:rsidRPr="00F7430D">
              <w:rPr>
                <w:b/>
              </w:rPr>
              <w:t xml:space="preserve"> all sessions on all devices.</w:t>
            </w:r>
            <w:r w:rsidR="00231BE1">
              <w:t xml:space="preserve"> </w:t>
            </w:r>
            <w:r w:rsidR="00231BE1" w:rsidRPr="00F7430D">
              <w:t>Even after you change your password, if the attacker has an active session</w:t>
            </w:r>
            <w:r w:rsidR="00231BE1">
              <w:t>,</w:t>
            </w:r>
            <w:r w:rsidR="00231BE1" w:rsidRPr="00F7430D">
              <w:t xml:space="preserve"> they ma</w:t>
            </w:r>
            <w:r w:rsidR="00231BE1">
              <w:t>y be able to continue to send e</w:t>
            </w:r>
            <w:r w:rsidR="00231BE1" w:rsidRPr="00F7430D">
              <w:t xml:space="preserve">mails </w:t>
            </w:r>
            <w:r w:rsidR="00231BE1">
              <w:t>from your account</w:t>
            </w:r>
            <w:r w:rsidR="00231BE1" w:rsidRPr="00F7430D">
              <w:t>.</w:t>
            </w:r>
          </w:p>
          <w:p w14:paraId="03D4303C" w14:textId="52C6BDC0" w:rsidR="00231BE1" w:rsidRPr="00F7430D" w:rsidRDefault="00CA5778" w:rsidP="007E37E5">
            <w:pPr>
              <w:pStyle w:val="BodyP1-Hang"/>
              <w:framePr w:hSpace="0" w:wrap="auto" w:vAnchor="margin" w:yAlign="inline"/>
              <w:suppressOverlap w:val="0"/>
            </w:pPr>
            <w:r>
              <w:rPr>
                <w:b/>
              </w:rPr>
              <w:t>3.</w:t>
            </w:r>
            <w:r>
              <w:rPr>
                <w:b/>
              </w:rPr>
              <w:tab/>
            </w:r>
            <w:r w:rsidR="00231BE1" w:rsidRPr="00F7430D">
              <w:rPr>
                <w:b/>
              </w:rPr>
              <w:t>Reset any additional accounts that the attacker may have gained access to</w:t>
            </w:r>
            <w:r w:rsidR="00231BE1">
              <w:rPr>
                <w:b/>
              </w:rPr>
              <w:t>.</w:t>
            </w:r>
            <w:r w:rsidR="00231BE1" w:rsidRPr="00F7430D">
              <w:t xml:space="preserve"> </w:t>
            </w:r>
            <w:r w:rsidR="00231BE1">
              <w:t>These may include</w:t>
            </w:r>
            <w:r w:rsidR="00231BE1" w:rsidRPr="00F7430D">
              <w:t xml:space="preserve"> financial institutions, shopping</w:t>
            </w:r>
            <w:r w:rsidR="00231BE1">
              <w:t xml:space="preserve"> sites, and social media sites.</w:t>
            </w:r>
            <w:r w:rsidR="00231BE1" w:rsidRPr="00F7430D">
              <w:t xml:space="preserve"> There may be references to these accounts in your email. Remember to use unique passwords for each and ever</w:t>
            </w:r>
            <w:r w:rsidR="00231BE1">
              <w:t xml:space="preserve">y account. </w:t>
            </w:r>
            <w:r w:rsidR="00231BE1" w:rsidRPr="00F7430D">
              <w:t xml:space="preserve">If not, if one account gets compromised, they </w:t>
            </w:r>
            <w:r w:rsidR="00231BE1">
              <w:t>all become</w:t>
            </w:r>
            <w:r w:rsidR="00231BE1" w:rsidRPr="00F7430D">
              <w:t xml:space="preserve"> compromised.</w:t>
            </w:r>
          </w:p>
          <w:p w14:paraId="7E4B31E7" w14:textId="7F32DEC9" w:rsidR="00231BE1" w:rsidRPr="00F7430D" w:rsidRDefault="00CA5778" w:rsidP="007E37E5">
            <w:pPr>
              <w:pStyle w:val="BodyP1-Hang"/>
              <w:framePr w:hSpace="0" w:wrap="auto" w:vAnchor="margin" w:yAlign="inline"/>
              <w:suppressOverlap w:val="0"/>
            </w:pPr>
            <w:r>
              <w:rPr>
                <w:b/>
              </w:rPr>
              <w:t>4.</w:t>
            </w:r>
            <w:r>
              <w:rPr>
                <w:b/>
              </w:rPr>
              <w:tab/>
            </w:r>
            <w:r w:rsidR="00231BE1" w:rsidRPr="00F7430D">
              <w:rPr>
                <w:b/>
              </w:rPr>
              <w:t>Enable Multi-Factor Authentication (MFA) on your e-mail account.</w:t>
            </w:r>
            <w:r w:rsidR="00231BE1">
              <w:t xml:space="preserve"> </w:t>
            </w:r>
            <w:r w:rsidR="00231BE1" w:rsidRPr="00F7430D">
              <w:t>This provides an additional layer of protection to login to your email account</w:t>
            </w:r>
            <w:r w:rsidR="00231BE1">
              <w:t>. It requires</w:t>
            </w:r>
            <w:r w:rsidR="00231BE1" w:rsidRPr="00F7430D">
              <w:t xml:space="preserve"> a code from a text message, phone call, or authenticator app to further verify access.</w:t>
            </w:r>
            <w:r w:rsidR="00231BE1">
              <w:t xml:space="preserve"> Visit</w:t>
            </w:r>
            <w:r w:rsidR="00231BE1" w:rsidRPr="00F7430D">
              <w:t xml:space="preserve"> </w:t>
            </w:r>
            <w:hyperlink r:id="rId9" w:history="1">
              <w:r w:rsidR="00231BE1" w:rsidRPr="007E37E5">
                <w:rPr>
                  <w:rStyle w:val="body-hyperlink"/>
                </w:rPr>
                <w:t>STOP.THINK.CONNECT</w:t>
              </w:r>
            </w:hyperlink>
            <w:r w:rsidR="00231BE1" w:rsidRPr="007E37E5">
              <w:rPr>
                <w:rStyle w:val="body-hyperlink"/>
              </w:rPr>
              <w:t xml:space="preserve"> </w:t>
            </w:r>
            <w:r w:rsidR="00231BE1">
              <w:t>to learn how to activate MFA.</w:t>
            </w:r>
          </w:p>
          <w:p w14:paraId="25C66F65" w14:textId="55F1000A" w:rsidR="00231BE1" w:rsidRPr="00F7430D" w:rsidRDefault="00CA5778" w:rsidP="007E37E5">
            <w:pPr>
              <w:pStyle w:val="BodyP1-Hang"/>
              <w:framePr w:hSpace="0" w:wrap="auto" w:vAnchor="margin" w:yAlign="inline"/>
              <w:suppressOverlap w:val="0"/>
            </w:pPr>
            <w:r>
              <w:rPr>
                <w:b/>
              </w:rPr>
              <w:t>5.</w:t>
            </w:r>
            <w:r>
              <w:rPr>
                <w:b/>
              </w:rPr>
              <w:tab/>
            </w:r>
            <w:r w:rsidR="00231BE1" w:rsidRPr="00F7430D">
              <w:rPr>
                <w:b/>
              </w:rPr>
              <w:t>Review and change your security questions.</w:t>
            </w:r>
            <w:r w:rsidR="00231BE1" w:rsidRPr="00F7430D">
              <w:t xml:space="preserve"> If your email account was compromised from a device or location not matching your normal usage, it’s possible a malicious individual was able to answer your security questions.  </w:t>
            </w:r>
          </w:p>
          <w:p w14:paraId="48AC2E90" w14:textId="20BBF801" w:rsidR="00231BE1" w:rsidRPr="00F7430D" w:rsidRDefault="00CA5778" w:rsidP="007E37E5">
            <w:pPr>
              <w:pStyle w:val="BodyP1-Hang"/>
              <w:framePr w:hSpace="0" w:wrap="auto" w:vAnchor="margin" w:yAlign="inline"/>
              <w:suppressOverlap w:val="0"/>
            </w:pPr>
            <w:r>
              <w:rPr>
                <w:b/>
              </w:rPr>
              <w:t>6.</w:t>
            </w:r>
            <w:r>
              <w:rPr>
                <w:b/>
              </w:rPr>
              <w:tab/>
            </w:r>
            <w:r w:rsidR="00231BE1" w:rsidRPr="00F7430D">
              <w:rPr>
                <w:b/>
              </w:rPr>
              <w:t>Review your mailbox for any rules that you have not previously created.</w:t>
            </w:r>
            <w:r w:rsidR="00231BE1" w:rsidRPr="00F7430D">
              <w:t xml:space="preserve"> These rules can include message forwarding, deletion, or running unwanted applications.</w:t>
            </w:r>
          </w:p>
          <w:p w14:paraId="10831EFC" w14:textId="49086D27" w:rsidR="00231BE1" w:rsidRPr="00F7430D" w:rsidRDefault="00CA5778" w:rsidP="007E37E5">
            <w:pPr>
              <w:pStyle w:val="BodyP1-Hang"/>
              <w:framePr w:hSpace="0" w:wrap="auto" w:vAnchor="margin" w:yAlign="inline"/>
              <w:suppressOverlap w:val="0"/>
            </w:pPr>
            <w:r>
              <w:rPr>
                <w:b/>
              </w:rPr>
              <w:t>7.</w:t>
            </w:r>
            <w:r>
              <w:rPr>
                <w:b/>
              </w:rPr>
              <w:tab/>
            </w:r>
            <w:r w:rsidR="00231BE1" w:rsidRPr="00F7430D">
              <w:rPr>
                <w:b/>
              </w:rPr>
              <w:t>Review outgoing messages and retract any malicious outgoing messages.</w:t>
            </w:r>
            <w:r w:rsidR="00231BE1" w:rsidRPr="00F7430D">
              <w:t xml:space="preserve"> In most cases, the attacker will not leave traces of any outgoing messages, but this should still be checked.</w:t>
            </w:r>
          </w:p>
          <w:p w14:paraId="114866C4" w14:textId="52611FC0" w:rsidR="00231BE1" w:rsidRPr="00F7430D" w:rsidRDefault="00CA5778" w:rsidP="007E37E5">
            <w:pPr>
              <w:pStyle w:val="BodyP1-Hang"/>
              <w:framePr w:hSpace="0" w:wrap="auto" w:vAnchor="margin" w:yAlign="inline"/>
              <w:suppressOverlap w:val="0"/>
            </w:pPr>
            <w:r>
              <w:rPr>
                <w:b/>
              </w:rPr>
              <w:t>8.</w:t>
            </w:r>
            <w:r>
              <w:rPr>
                <w:b/>
              </w:rPr>
              <w:tab/>
            </w:r>
            <w:r w:rsidR="00231BE1" w:rsidRPr="00F7430D">
              <w:rPr>
                <w:b/>
              </w:rPr>
              <w:t xml:space="preserve">Contact the people in your email address book and let them know that your email was compromised. </w:t>
            </w:r>
            <w:r w:rsidR="00231BE1">
              <w:t xml:space="preserve">Remind </w:t>
            </w:r>
            <w:r w:rsidR="00231BE1" w:rsidRPr="00F640E6">
              <w:t>them to delete any emails from you during the time your account was compromised to prevent the</w:t>
            </w:r>
            <w:r w:rsidR="00231BE1" w:rsidRPr="00F7430D">
              <w:t>m from becoming the next victim.</w:t>
            </w:r>
          </w:p>
          <w:p w14:paraId="219B300B" w14:textId="39024905" w:rsidR="00231BE1" w:rsidRPr="007E37E5" w:rsidRDefault="00CA5778" w:rsidP="007E37E5">
            <w:pPr>
              <w:pStyle w:val="BodyP1-Hang"/>
              <w:framePr w:hSpace="0" w:wrap="auto" w:vAnchor="margin" w:yAlign="inline"/>
              <w:suppressOverlap w:val="0"/>
              <w:rPr>
                <w:b/>
                <w:bCs w:val="0"/>
              </w:rPr>
            </w:pPr>
            <w:r w:rsidRPr="007E37E5">
              <w:rPr>
                <w:b/>
                <w:bCs w:val="0"/>
              </w:rPr>
              <w:t>9.</w:t>
            </w:r>
            <w:r w:rsidRPr="007E37E5">
              <w:rPr>
                <w:b/>
                <w:bCs w:val="0"/>
              </w:rPr>
              <w:tab/>
            </w:r>
            <w:r w:rsidR="00231BE1" w:rsidRPr="007E37E5">
              <w:rPr>
                <w:b/>
                <w:bCs w:val="0"/>
              </w:rPr>
              <w:t xml:space="preserve">Verify if there is private or personally identifiable information in your e-mail that could be used maliciously. </w:t>
            </w:r>
          </w:p>
          <w:p w14:paraId="598ECA5F" w14:textId="3D78871D" w:rsidR="00231BE1" w:rsidRPr="00F7430D" w:rsidRDefault="00CA5778" w:rsidP="007E37E5">
            <w:pPr>
              <w:pStyle w:val="BodyP1-Hang"/>
              <w:framePr w:hSpace="0" w:wrap="auto" w:vAnchor="margin" w:yAlign="inline"/>
              <w:suppressOverlap w:val="0"/>
              <w:rPr>
                <w:color w:val="FF0000"/>
              </w:rPr>
            </w:pPr>
            <w:r>
              <w:rPr>
                <w:b/>
              </w:rPr>
              <w:t>10.</w:t>
            </w:r>
            <w:r>
              <w:rPr>
                <w:b/>
              </w:rPr>
              <w:tab/>
            </w:r>
            <w:r w:rsidR="00231BE1" w:rsidRPr="00F7430D">
              <w:rPr>
                <w:b/>
              </w:rPr>
              <w:t>Establish a routine where you change your password periodically.</w:t>
            </w:r>
            <w:r w:rsidR="00231BE1" w:rsidRPr="00F7430D">
              <w:t xml:space="preserve"> </w:t>
            </w:r>
            <w:r w:rsidR="00231BE1" w:rsidRPr="00F640E6">
              <w:t xml:space="preserve">Consider changing your password on at least an annual basis </w:t>
            </w:r>
            <w:r>
              <w:t>(</w:t>
            </w:r>
            <w:r w:rsidR="00231BE1" w:rsidRPr="00F640E6">
              <w:t>unless a breach requires it sooner</w:t>
            </w:r>
            <w:r>
              <w:t>)</w:t>
            </w:r>
            <w:r w:rsidR="00231BE1" w:rsidRPr="00F640E6">
              <w:t xml:space="preserve">. </w:t>
            </w:r>
          </w:p>
          <w:p w14:paraId="718C49BE" w14:textId="632CF757" w:rsidR="00F827D3" w:rsidRPr="00D43977" w:rsidRDefault="00CA5778" w:rsidP="007E37E5">
            <w:pPr>
              <w:pStyle w:val="BodyP1-Hang"/>
              <w:framePr w:hSpace="0" w:wrap="auto" w:vAnchor="margin" w:yAlign="inline"/>
              <w:suppressOverlap w:val="0"/>
            </w:pPr>
            <w:r>
              <w:rPr>
                <w:b/>
              </w:rPr>
              <w:t>11.</w:t>
            </w:r>
            <w:r>
              <w:rPr>
                <w:b/>
              </w:rPr>
              <w:tab/>
            </w:r>
            <w:r w:rsidR="00231BE1" w:rsidRPr="00F640E6">
              <w:rPr>
                <w:b/>
              </w:rPr>
              <w:t>Scan your computer for viruses and malware.</w:t>
            </w:r>
            <w:r w:rsidR="00231BE1">
              <w:t xml:space="preserve"> This is especially important if </w:t>
            </w:r>
            <w:r w:rsidR="00231BE1" w:rsidRPr="00F640E6">
              <w:t xml:space="preserve">you are experiencing </w:t>
            </w:r>
            <w:r w:rsidR="00231BE1">
              <w:t xml:space="preserve">problematic </w:t>
            </w:r>
            <w:r w:rsidR="00231BE1" w:rsidRPr="00F640E6">
              <w:t>signs like unfamiliar applications loaded on your device, your computer operating slowly, or problems shutting down.</w:t>
            </w:r>
          </w:p>
        </w:tc>
      </w:tr>
      <w:tr w:rsidR="00F827D3" w14:paraId="3DB4E91C" w14:textId="77777777" w:rsidTr="007E37E5">
        <w:trPr>
          <w:cantSplit/>
        </w:trPr>
        <w:tc>
          <w:tcPr>
            <w:tcW w:w="3600" w:type="dxa"/>
            <w:tcBorders>
              <w:top w:val="nil"/>
              <w:bottom w:val="nil"/>
              <w:right w:val="nil"/>
            </w:tcBorders>
            <w:tcMar>
              <w:top w:w="72" w:type="dxa"/>
              <w:bottom w:w="72" w:type="dxa"/>
            </w:tcMar>
          </w:tcPr>
          <w:p w14:paraId="157FF4B3" w14:textId="66097BE8" w:rsidR="00F827D3" w:rsidRPr="002915BC" w:rsidRDefault="002915BC" w:rsidP="00934696">
            <w:pPr>
              <w:pStyle w:val="HeadH2-Table"/>
              <w:framePr w:hSpace="0" w:wrap="auto" w:vAnchor="margin" w:yAlign="inline"/>
              <w:suppressOverlap w:val="0"/>
            </w:pPr>
            <w:r>
              <w:lastRenderedPageBreak/>
              <w:t xml:space="preserve">What Can I Do to Prevent an Email Account </w:t>
            </w:r>
            <w:r w:rsidRPr="00934696">
              <w:t>Compromise</w:t>
            </w:r>
            <w:r>
              <w:t>?</w:t>
            </w:r>
          </w:p>
        </w:tc>
        <w:tc>
          <w:tcPr>
            <w:tcW w:w="7200" w:type="dxa"/>
            <w:tcBorders>
              <w:top w:val="nil"/>
              <w:left w:val="nil"/>
              <w:bottom w:val="nil"/>
            </w:tcBorders>
            <w:tcMar>
              <w:top w:w="72" w:type="dxa"/>
              <w:bottom w:w="72" w:type="dxa"/>
            </w:tcMar>
          </w:tcPr>
          <w:p w14:paraId="72AFD005" w14:textId="77777777" w:rsidR="00231BE1" w:rsidRPr="00F7430D" w:rsidRDefault="00231BE1" w:rsidP="007E37E5">
            <w:pPr>
              <w:pStyle w:val="BodyP1"/>
              <w:framePr w:hSpace="0" w:wrap="auto" w:vAnchor="margin" w:yAlign="inline"/>
              <w:suppressOverlap w:val="0"/>
            </w:pPr>
            <w:r>
              <w:t>Good security best practices and safe browsing habits can help prevent your email account from being compromised in the future:</w:t>
            </w:r>
          </w:p>
          <w:p w14:paraId="7E274F9A" w14:textId="4486FBD2" w:rsidR="00231BE1" w:rsidRPr="007E37E5" w:rsidRDefault="00CA5778" w:rsidP="007E37E5">
            <w:pPr>
              <w:pStyle w:val="BodyP1-Hang"/>
              <w:framePr w:hSpace="0" w:wrap="auto" w:vAnchor="margin" w:yAlign="inline"/>
              <w:suppressOverlap w:val="0"/>
              <w:rPr>
                <w:b/>
                <w:bCs w:val="0"/>
              </w:rPr>
            </w:pPr>
            <w:r w:rsidRPr="007E37E5">
              <w:rPr>
                <w:b/>
                <w:bCs w:val="0"/>
              </w:rPr>
              <w:t>1.</w:t>
            </w:r>
            <w:r w:rsidRPr="007E37E5">
              <w:rPr>
                <w:b/>
                <w:bCs w:val="0"/>
              </w:rPr>
              <w:tab/>
            </w:r>
            <w:r w:rsidR="00231BE1" w:rsidRPr="007E37E5">
              <w:rPr>
                <w:b/>
                <w:bCs w:val="0"/>
              </w:rPr>
              <w:t>Make sure your devices are patched with the latest updates, including antivirus.</w:t>
            </w:r>
          </w:p>
          <w:p w14:paraId="4525B098" w14:textId="56050249" w:rsidR="00231BE1" w:rsidRPr="00F640E6" w:rsidRDefault="00CA5778" w:rsidP="007E37E5">
            <w:pPr>
              <w:pStyle w:val="BodyP1-Hang"/>
              <w:framePr w:hSpace="0" w:wrap="auto" w:vAnchor="margin" w:yAlign="inline"/>
              <w:suppressOverlap w:val="0"/>
            </w:pPr>
            <w:r w:rsidRPr="007E37E5">
              <w:rPr>
                <w:b/>
                <w:bCs w:val="0"/>
              </w:rPr>
              <w:t>2.</w:t>
            </w:r>
            <w:r w:rsidRPr="007E37E5">
              <w:rPr>
                <w:b/>
                <w:bCs w:val="0"/>
              </w:rPr>
              <w:tab/>
            </w:r>
            <w:r w:rsidR="00231BE1" w:rsidRPr="007E37E5">
              <w:rPr>
                <w:b/>
                <w:bCs w:val="0"/>
              </w:rPr>
              <w:t>Set your security software, internet browser, and operating system to update automatically.</w:t>
            </w:r>
            <w:r w:rsidR="00231BE1">
              <w:t xml:space="preserve"> </w:t>
            </w:r>
            <w:r w:rsidR="00231BE1" w:rsidRPr="00F640E6">
              <w:t>Or, establish a routine to do this manually on a frequent basis.</w:t>
            </w:r>
          </w:p>
          <w:p w14:paraId="51F4958D" w14:textId="2F99D393" w:rsidR="00231BE1" w:rsidRPr="007E37E5" w:rsidRDefault="00CA5778" w:rsidP="007E37E5">
            <w:pPr>
              <w:pStyle w:val="BodyP1-Hang"/>
              <w:framePr w:hSpace="0" w:wrap="auto" w:vAnchor="margin" w:yAlign="inline"/>
              <w:suppressOverlap w:val="0"/>
              <w:rPr>
                <w:b/>
                <w:bCs w:val="0"/>
              </w:rPr>
            </w:pPr>
            <w:r w:rsidRPr="007E37E5">
              <w:rPr>
                <w:b/>
                <w:bCs w:val="0"/>
              </w:rPr>
              <w:t>3.</w:t>
            </w:r>
            <w:r w:rsidRPr="007E37E5">
              <w:rPr>
                <w:b/>
                <w:bCs w:val="0"/>
              </w:rPr>
              <w:tab/>
            </w:r>
            <w:r w:rsidR="00231BE1" w:rsidRPr="007E37E5">
              <w:rPr>
                <w:b/>
                <w:bCs w:val="0"/>
              </w:rPr>
              <w:t xml:space="preserve">Use unique strong passwords for account access.  </w:t>
            </w:r>
          </w:p>
          <w:p w14:paraId="2F1A365D" w14:textId="22F0351F" w:rsidR="00231BE1" w:rsidRPr="007E37E5" w:rsidRDefault="00CA5778" w:rsidP="007E37E5">
            <w:pPr>
              <w:pStyle w:val="BodyP1-Hang"/>
              <w:framePr w:hSpace="0" w:wrap="auto" w:vAnchor="margin" w:yAlign="inline"/>
              <w:suppressOverlap w:val="0"/>
              <w:rPr>
                <w:b/>
                <w:bCs w:val="0"/>
              </w:rPr>
            </w:pPr>
            <w:r w:rsidRPr="007E37E5">
              <w:rPr>
                <w:b/>
                <w:bCs w:val="0"/>
              </w:rPr>
              <w:t>4.</w:t>
            </w:r>
            <w:r w:rsidRPr="007E37E5">
              <w:rPr>
                <w:b/>
                <w:bCs w:val="0"/>
              </w:rPr>
              <w:tab/>
            </w:r>
            <w:r w:rsidR="00231BE1" w:rsidRPr="007E37E5">
              <w:rPr>
                <w:b/>
                <w:bCs w:val="0"/>
              </w:rPr>
              <w:t>Be wary of unexpected emails, especially when they contain links and/or attachments.</w:t>
            </w:r>
          </w:p>
          <w:p w14:paraId="1BA45618" w14:textId="73229EFE" w:rsidR="00231BE1" w:rsidRPr="00F640E6" w:rsidRDefault="00CA5778" w:rsidP="007E37E5">
            <w:pPr>
              <w:pStyle w:val="BodyP1-Hang"/>
              <w:framePr w:hSpace="0" w:wrap="auto" w:vAnchor="margin" w:yAlign="inline"/>
              <w:suppressOverlap w:val="0"/>
            </w:pPr>
            <w:r w:rsidRPr="007E37E5">
              <w:rPr>
                <w:b/>
                <w:bCs w:val="0"/>
              </w:rPr>
              <w:t>5.</w:t>
            </w:r>
            <w:r w:rsidRPr="007E37E5">
              <w:rPr>
                <w:b/>
                <w:bCs w:val="0"/>
              </w:rPr>
              <w:tab/>
            </w:r>
            <w:r w:rsidR="00231BE1" w:rsidRPr="007E37E5">
              <w:rPr>
                <w:b/>
                <w:bCs w:val="0"/>
              </w:rPr>
              <w:t>Verify the sender’s address.</w:t>
            </w:r>
            <w:r w:rsidR="00231BE1" w:rsidRPr="00F640E6">
              <w:t xml:space="preserve"> If you don’t recognize the address, don’t reply.</w:t>
            </w:r>
          </w:p>
          <w:p w14:paraId="0A879510" w14:textId="5D44D9F2" w:rsidR="00231BE1" w:rsidRPr="007E37E5" w:rsidRDefault="00CA5778" w:rsidP="007E37E5">
            <w:pPr>
              <w:pStyle w:val="BodyP1-Hang"/>
              <w:framePr w:hSpace="0" w:wrap="auto" w:vAnchor="margin" w:yAlign="inline"/>
              <w:suppressOverlap w:val="0"/>
              <w:rPr>
                <w:b/>
                <w:bCs w:val="0"/>
              </w:rPr>
            </w:pPr>
            <w:r w:rsidRPr="007E37E5">
              <w:rPr>
                <w:b/>
                <w:bCs w:val="0"/>
              </w:rPr>
              <w:t>6.</w:t>
            </w:r>
            <w:r w:rsidRPr="007E37E5">
              <w:rPr>
                <w:b/>
                <w:bCs w:val="0"/>
              </w:rPr>
              <w:tab/>
            </w:r>
            <w:r w:rsidR="00231BE1" w:rsidRPr="007E37E5">
              <w:rPr>
                <w:b/>
                <w:bCs w:val="0"/>
              </w:rPr>
              <w:t>If an email request from a known contact seems out of place, verify the request by calling the sender on the phone.</w:t>
            </w:r>
          </w:p>
          <w:p w14:paraId="0E6E3F16" w14:textId="0E20CF2C" w:rsidR="00231BE1" w:rsidRPr="00F640E6" w:rsidRDefault="00CA5778" w:rsidP="007E37E5">
            <w:pPr>
              <w:pStyle w:val="BodyP1-Hang"/>
              <w:framePr w:hSpace="0" w:wrap="auto" w:vAnchor="margin" w:yAlign="inline"/>
              <w:suppressOverlap w:val="0"/>
            </w:pPr>
            <w:r w:rsidRPr="007E37E5">
              <w:rPr>
                <w:b/>
                <w:bCs w:val="0"/>
              </w:rPr>
              <w:t>7.</w:t>
            </w:r>
            <w:r w:rsidRPr="007E37E5">
              <w:rPr>
                <w:b/>
                <w:bCs w:val="0"/>
              </w:rPr>
              <w:tab/>
              <w:t>T</w:t>
            </w:r>
            <w:r w:rsidR="00231BE1" w:rsidRPr="007E37E5">
              <w:rPr>
                <w:b/>
                <w:bCs w:val="0"/>
              </w:rPr>
              <w:t>hink twice before clicking a link.</w:t>
            </w:r>
            <w:r w:rsidR="00231BE1">
              <w:t xml:space="preserve"> </w:t>
            </w:r>
            <w:r w:rsidR="00231BE1" w:rsidRPr="00F640E6">
              <w:t>Always hover before clicking to see the address of the web site you are attempting to visit.</w:t>
            </w:r>
            <w:r w:rsidR="007E37E5">
              <w:br/>
            </w:r>
          </w:p>
          <w:p w14:paraId="3676F247" w14:textId="1A644C68" w:rsidR="00231BE1" w:rsidRPr="007E37E5" w:rsidRDefault="00CA5778" w:rsidP="007E37E5">
            <w:pPr>
              <w:pStyle w:val="BodyP1-Hang"/>
              <w:framePr w:hSpace="0" w:wrap="auto" w:vAnchor="margin" w:yAlign="inline"/>
              <w:suppressOverlap w:val="0"/>
              <w:rPr>
                <w:b/>
                <w:bCs w:val="0"/>
              </w:rPr>
            </w:pPr>
            <w:r w:rsidRPr="007E37E5">
              <w:rPr>
                <w:b/>
                <w:bCs w:val="0"/>
              </w:rPr>
              <w:lastRenderedPageBreak/>
              <w:t>8.</w:t>
            </w:r>
            <w:r w:rsidRPr="007E37E5">
              <w:rPr>
                <w:b/>
                <w:bCs w:val="0"/>
              </w:rPr>
              <w:tab/>
            </w:r>
            <w:r w:rsidR="00231BE1" w:rsidRPr="007E37E5">
              <w:rPr>
                <w:b/>
                <w:bCs w:val="0"/>
              </w:rPr>
              <w:t>Never click text links like “Click Here” or “Unsubscribe,” or any other links in suspect emails.</w:t>
            </w:r>
          </w:p>
          <w:p w14:paraId="0C396BFB" w14:textId="31B3D352" w:rsidR="00231BE1" w:rsidRPr="007E37E5" w:rsidRDefault="00CA5778" w:rsidP="007E37E5">
            <w:pPr>
              <w:pStyle w:val="BodyP1-Hang"/>
              <w:framePr w:hSpace="0" w:wrap="auto" w:vAnchor="margin" w:yAlign="inline"/>
              <w:suppressOverlap w:val="0"/>
              <w:rPr>
                <w:b/>
                <w:bCs w:val="0"/>
              </w:rPr>
            </w:pPr>
            <w:r w:rsidRPr="007E37E5">
              <w:rPr>
                <w:b/>
                <w:bCs w:val="0"/>
              </w:rPr>
              <w:t>9.</w:t>
            </w:r>
            <w:r w:rsidRPr="007E37E5">
              <w:rPr>
                <w:b/>
                <w:bCs w:val="0"/>
              </w:rPr>
              <w:tab/>
            </w:r>
            <w:r w:rsidR="00231BE1" w:rsidRPr="007E37E5">
              <w:rPr>
                <w:b/>
                <w:bCs w:val="0"/>
              </w:rPr>
              <w:t>Never input a password or your email address on an unknown site, and never provide your passwords to anyone.</w:t>
            </w:r>
          </w:p>
          <w:p w14:paraId="11F03C07" w14:textId="4D5211DE" w:rsidR="00231BE1" w:rsidRPr="007E37E5" w:rsidRDefault="00CA5778" w:rsidP="007E37E5">
            <w:pPr>
              <w:pStyle w:val="BodyP1-Hang"/>
              <w:framePr w:hSpace="0" w:wrap="auto" w:vAnchor="margin" w:yAlign="inline"/>
              <w:suppressOverlap w:val="0"/>
              <w:rPr>
                <w:b/>
                <w:bCs w:val="0"/>
              </w:rPr>
            </w:pPr>
            <w:r w:rsidRPr="007E37E5">
              <w:rPr>
                <w:b/>
                <w:bCs w:val="0"/>
              </w:rPr>
              <w:t>10.</w:t>
            </w:r>
            <w:r w:rsidRPr="007E37E5">
              <w:rPr>
                <w:b/>
                <w:bCs w:val="0"/>
              </w:rPr>
              <w:tab/>
            </w:r>
            <w:r w:rsidR="00231BE1" w:rsidRPr="007E37E5">
              <w:rPr>
                <w:b/>
                <w:bCs w:val="0"/>
              </w:rPr>
              <w:t xml:space="preserve">Be vigilant when reviewing emails, as you may receive an email from a legitimate contact who has been compromised. </w:t>
            </w:r>
          </w:p>
          <w:p w14:paraId="68DB3CB5" w14:textId="775FE126" w:rsidR="00F827D3" w:rsidRPr="00231BE1" w:rsidRDefault="00CA5778" w:rsidP="007E37E5">
            <w:pPr>
              <w:pStyle w:val="BodyP1-Hang"/>
              <w:framePr w:hSpace="0" w:wrap="auto" w:vAnchor="margin" w:yAlign="inline"/>
              <w:suppressOverlap w:val="0"/>
            </w:pPr>
            <w:r w:rsidRPr="007E37E5">
              <w:rPr>
                <w:b/>
                <w:bCs w:val="0"/>
              </w:rPr>
              <w:t>11.</w:t>
            </w:r>
            <w:r w:rsidRPr="007E37E5">
              <w:rPr>
                <w:b/>
                <w:bCs w:val="0"/>
              </w:rPr>
              <w:tab/>
            </w:r>
            <w:r w:rsidR="00231BE1" w:rsidRPr="007E37E5">
              <w:rPr>
                <w:b/>
                <w:bCs w:val="0"/>
              </w:rPr>
              <w:t>Don’t access your email account on a public computer or from a device using public Wi-Fi.</w:t>
            </w:r>
            <w:r w:rsidR="00231BE1" w:rsidRPr="00F640E6">
              <w:t xml:space="preserve"> </w:t>
            </w:r>
          </w:p>
        </w:tc>
      </w:tr>
      <w:tr w:rsidR="00C6063A" w14:paraId="56C6E446" w14:textId="77777777" w:rsidTr="007E37E5">
        <w:trPr>
          <w:cantSplit/>
        </w:trPr>
        <w:tc>
          <w:tcPr>
            <w:tcW w:w="3600" w:type="dxa"/>
            <w:tcBorders>
              <w:top w:val="nil"/>
              <w:bottom w:val="single" w:sz="8" w:space="0" w:color="D0CECE" w:themeColor="background2" w:themeShade="E6"/>
              <w:right w:val="nil"/>
            </w:tcBorders>
            <w:tcMar>
              <w:top w:w="72" w:type="dxa"/>
              <w:bottom w:w="72" w:type="dxa"/>
            </w:tcMar>
          </w:tcPr>
          <w:p w14:paraId="7E31A46A" w14:textId="353C4C79" w:rsidR="00C6063A" w:rsidRDefault="00C6063A" w:rsidP="00934696">
            <w:pPr>
              <w:pStyle w:val="HeadH2-Table"/>
              <w:framePr w:hSpace="0" w:wrap="auto" w:vAnchor="margin" w:yAlign="inline"/>
              <w:suppressOverlap w:val="0"/>
            </w:pPr>
            <w:r>
              <w:lastRenderedPageBreak/>
              <w:t xml:space="preserve">Additional </w:t>
            </w:r>
            <w:r w:rsidR="00231BE1">
              <w:t>Information</w:t>
            </w:r>
          </w:p>
        </w:tc>
        <w:tc>
          <w:tcPr>
            <w:tcW w:w="7200" w:type="dxa"/>
            <w:tcBorders>
              <w:top w:val="nil"/>
              <w:left w:val="nil"/>
              <w:bottom w:val="single" w:sz="8" w:space="0" w:color="D0CECE" w:themeColor="background2" w:themeShade="E6"/>
            </w:tcBorders>
            <w:tcMar>
              <w:top w:w="72" w:type="dxa"/>
              <w:bottom w:w="72" w:type="dxa"/>
            </w:tcMar>
          </w:tcPr>
          <w:p w14:paraId="18E6F600" w14:textId="0BE80102" w:rsidR="00231BE1" w:rsidRPr="007E37E5" w:rsidRDefault="00777C64" w:rsidP="00777C64">
            <w:pPr>
              <w:pStyle w:val="BodyL1-Bullet"/>
              <w:framePr w:hSpace="0" w:wrap="auto" w:vAnchor="margin" w:yAlign="inline"/>
              <w:numPr>
                <w:ilvl w:val="0"/>
                <w:numId w:val="0"/>
              </w:numPr>
              <w:ind w:left="288" w:hanging="288"/>
              <w:suppressOverlap w:val="0"/>
              <w:rPr>
                <w:rStyle w:val="body-hyperlink"/>
              </w:rPr>
            </w:pPr>
            <w:r w:rsidRPr="00777C64">
              <w:rPr>
                <w:b/>
              </w:rPr>
              <w:t>•</w:t>
            </w:r>
            <w:r>
              <w:tab/>
            </w:r>
            <w:hyperlink r:id="rId10" w:history="1">
              <w:r w:rsidR="00231BE1" w:rsidRPr="007E37E5">
                <w:rPr>
                  <w:rStyle w:val="body-hyperlink"/>
                </w:rPr>
                <w:t>CISA: Choosing and Protecting Passwords</w:t>
              </w:r>
            </w:hyperlink>
            <w:r w:rsidR="00231BE1" w:rsidRPr="007E37E5">
              <w:rPr>
                <w:rStyle w:val="body-hyperlink"/>
              </w:rPr>
              <w:t xml:space="preserve"> </w:t>
            </w:r>
          </w:p>
          <w:p w14:paraId="6E514F53" w14:textId="7966660B" w:rsidR="00231BE1" w:rsidRPr="007E37E5" w:rsidRDefault="00777C64" w:rsidP="00777C64">
            <w:pPr>
              <w:pStyle w:val="BodyL1-Bullet"/>
              <w:framePr w:hSpace="0" w:wrap="auto" w:vAnchor="margin" w:yAlign="inline"/>
              <w:numPr>
                <w:ilvl w:val="0"/>
                <w:numId w:val="0"/>
              </w:numPr>
              <w:ind w:left="288" w:hanging="288"/>
              <w:suppressOverlap w:val="0"/>
              <w:rPr>
                <w:rStyle w:val="body-hyperlink"/>
              </w:rPr>
            </w:pPr>
            <w:r w:rsidRPr="00777C64">
              <w:rPr>
                <w:b/>
              </w:rPr>
              <w:t>•</w:t>
            </w:r>
            <w:r>
              <w:tab/>
            </w:r>
            <w:hyperlink r:id="rId11" w:history="1">
              <w:r w:rsidR="00231BE1" w:rsidRPr="007E37E5">
                <w:rPr>
                  <w:rStyle w:val="body-hyperlink"/>
                </w:rPr>
                <w:t>CIS: Securing Login Credentials</w:t>
              </w:r>
            </w:hyperlink>
          </w:p>
          <w:p w14:paraId="4C4B1809" w14:textId="225FA773" w:rsidR="00231BE1" w:rsidRPr="007E37E5" w:rsidRDefault="00777C64" w:rsidP="00777C64">
            <w:pPr>
              <w:pStyle w:val="BodyL1-Bullet"/>
              <w:framePr w:hSpace="0" w:wrap="auto" w:vAnchor="margin" w:yAlign="inline"/>
              <w:numPr>
                <w:ilvl w:val="0"/>
                <w:numId w:val="0"/>
              </w:numPr>
              <w:ind w:left="288" w:hanging="288"/>
              <w:suppressOverlap w:val="0"/>
              <w:rPr>
                <w:rStyle w:val="body-hyperlink"/>
              </w:rPr>
            </w:pPr>
            <w:r w:rsidRPr="00777C64">
              <w:rPr>
                <w:b/>
              </w:rPr>
              <w:t>•</w:t>
            </w:r>
            <w:r>
              <w:tab/>
            </w:r>
            <w:hyperlink r:id="rId12" w:history="1">
              <w:r w:rsidR="00231BE1" w:rsidRPr="007E37E5">
                <w:rPr>
                  <w:rStyle w:val="body-hyperlink"/>
                </w:rPr>
                <w:t>Stay Safe Online: Hacked Accounts</w:t>
              </w:r>
            </w:hyperlink>
          </w:p>
          <w:p w14:paraId="517D80E6" w14:textId="1D340600" w:rsidR="00C6063A" w:rsidRPr="00F56C89" w:rsidRDefault="00777C64" w:rsidP="00777C64">
            <w:pPr>
              <w:pStyle w:val="BodyL1-Bullet"/>
              <w:framePr w:hSpace="0" w:wrap="auto" w:vAnchor="margin" w:yAlign="inline"/>
              <w:numPr>
                <w:ilvl w:val="0"/>
                <w:numId w:val="0"/>
              </w:numPr>
              <w:ind w:left="288" w:hanging="288"/>
              <w:suppressOverlap w:val="0"/>
            </w:pPr>
            <w:r w:rsidRPr="00777C64">
              <w:rPr>
                <w:b/>
              </w:rPr>
              <w:t>•</w:t>
            </w:r>
            <w:r>
              <w:tab/>
            </w:r>
            <w:hyperlink r:id="rId13" w:history="1">
              <w:r w:rsidR="00231BE1" w:rsidRPr="007E37E5">
                <w:rPr>
                  <w:rStyle w:val="body-hyperlink"/>
                </w:rPr>
                <w:t>FTC: Hacked Email</w:t>
              </w:r>
            </w:hyperlink>
          </w:p>
        </w:tc>
      </w:tr>
      <w:tr w:rsidR="00223E4E" w14:paraId="67789FF8"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223E4E">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223E4E"/>
          <w:p w14:paraId="6F38307E" w14:textId="77777777" w:rsidR="00223E4E" w:rsidRDefault="00223E4E" w:rsidP="00223E4E"/>
          <w:p w14:paraId="29567100" w14:textId="59A9446A" w:rsidR="00223E4E" w:rsidRDefault="00223E4E" w:rsidP="00934696">
            <w:pPr>
              <w:pStyle w:val="HeadH2-Table"/>
              <w:framePr w:hSpace="0"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223E4E">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C6063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E030" w14:textId="77777777" w:rsidR="00791A28" w:rsidRDefault="00791A28" w:rsidP="001645E1">
      <w:pPr>
        <w:spacing w:after="0" w:line="240" w:lineRule="auto"/>
      </w:pPr>
      <w:r>
        <w:separator/>
      </w:r>
    </w:p>
  </w:endnote>
  <w:endnote w:type="continuationSeparator" w:id="0">
    <w:p w14:paraId="3FB7B0A8" w14:textId="77777777" w:rsidR="00791A28" w:rsidRDefault="00791A28"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2D89" w14:textId="77777777" w:rsidR="00791A28" w:rsidRDefault="00791A28" w:rsidP="001645E1">
      <w:pPr>
        <w:spacing w:after="0" w:line="240" w:lineRule="auto"/>
      </w:pPr>
      <w:r>
        <w:separator/>
      </w:r>
    </w:p>
  </w:footnote>
  <w:footnote w:type="continuationSeparator" w:id="0">
    <w:p w14:paraId="07C6C342" w14:textId="77777777" w:rsidR="00791A28" w:rsidRDefault="00791A28"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6050"/>
    <w:multiLevelType w:val="hybridMultilevel"/>
    <w:tmpl w:val="6C9294DA"/>
    <w:lvl w:ilvl="0" w:tplc="FAE0ED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E43F6"/>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13634"/>
    <w:multiLevelType w:val="hybridMultilevel"/>
    <w:tmpl w:val="621AF326"/>
    <w:lvl w:ilvl="0" w:tplc="94784A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AA134F"/>
    <w:multiLevelType w:val="hybridMultilevel"/>
    <w:tmpl w:val="038A19A4"/>
    <w:lvl w:ilvl="0" w:tplc="57C210C6">
      <w:start w:val="7"/>
      <w:numFmt w:val="bullet"/>
      <w:lvlText w:val="•"/>
      <w:lvlJc w:val="left"/>
      <w:pPr>
        <w:ind w:left="720" w:hanging="360"/>
      </w:pPr>
      <w:rPr>
        <w:rFonts w:ascii="Arial" w:eastAsiaTheme="minorHAnsi" w:hAnsi="Aria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D7B98"/>
    <w:multiLevelType w:val="hybridMultilevel"/>
    <w:tmpl w:val="4A922D90"/>
    <w:lvl w:ilvl="0" w:tplc="53D6894E">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872E3"/>
    <w:multiLevelType w:val="hybridMultilevel"/>
    <w:tmpl w:val="956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6"/>
  </w:num>
  <w:num w:numId="4">
    <w:abstractNumId w:val="27"/>
  </w:num>
  <w:num w:numId="5">
    <w:abstractNumId w:val="32"/>
  </w:num>
  <w:num w:numId="6">
    <w:abstractNumId w:val="18"/>
  </w:num>
  <w:num w:numId="7">
    <w:abstractNumId w:val="4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31"/>
  </w:num>
  <w:num w:numId="19">
    <w:abstractNumId w:val="40"/>
  </w:num>
  <w:num w:numId="20">
    <w:abstractNumId w:val="14"/>
  </w:num>
  <w:num w:numId="21">
    <w:abstractNumId w:val="20"/>
  </w:num>
  <w:num w:numId="22">
    <w:abstractNumId w:val="30"/>
  </w:num>
  <w:num w:numId="23">
    <w:abstractNumId w:val="39"/>
  </w:num>
  <w:num w:numId="24">
    <w:abstractNumId w:val="24"/>
  </w:num>
  <w:num w:numId="25">
    <w:abstractNumId w:val="15"/>
  </w:num>
  <w:num w:numId="26">
    <w:abstractNumId w:val="13"/>
  </w:num>
  <w:num w:numId="27">
    <w:abstractNumId w:val="11"/>
  </w:num>
  <w:num w:numId="28">
    <w:abstractNumId w:val="21"/>
  </w:num>
  <w:num w:numId="29">
    <w:abstractNumId w:val="38"/>
  </w:num>
  <w:num w:numId="30">
    <w:abstractNumId w:val="37"/>
  </w:num>
  <w:num w:numId="31">
    <w:abstractNumId w:val="25"/>
  </w:num>
  <w:num w:numId="32">
    <w:abstractNumId w:val="34"/>
  </w:num>
  <w:num w:numId="33">
    <w:abstractNumId w:val="16"/>
  </w:num>
  <w:num w:numId="34">
    <w:abstractNumId w:val="17"/>
  </w:num>
  <w:num w:numId="35">
    <w:abstractNumId w:val="29"/>
  </w:num>
  <w:num w:numId="36">
    <w:abstractNumId w:val="22"/>
  </w:num>
  <w:num w:numId="37">
    <w:abstractNumId w:val="28"/>
  </w:num>
  <w:num w:numId="38">
    <w:abstractNumId w:val="10"/>
  </w:num>
  <w:num w:numId="39">
    <w:abstractNumId w:val="19"/>
  </w:num>
  <w:num w:numId="40">
    <w:abstractNumId w:val="33"/>
  </w:num>
  <w:num w:numId="41">
    <w:abstractNumId w:val="12"/>
  </w:num>
  <w:num w:numId="42">
    <w:abstractNumId w:val="26"/>
    <w:lvlOverride w:ilvl="0">
      <w:startOverride w:val="1"/>
    </w:lvlOverride>
  </w:num>
  <w:num w:numId="43">
    <w:abstractNumId w:val="26"/>
    <w:lvlOverride w:ilvl="0">
      <w:startOverride w:val="1"/>
    </w:lvlOverride>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4C8"/>
    <w:rsid w:val="000A1682"/>
    <w:rsid w:val="000B0804"/>
    <w:rsid w:val="000B26E6"/>
    <w:rsid w:val="000C1A4D"/>
    <w:rsid w:val="000C2793"/>
    <w:rsid w:val="000C5F24"/>
    <w:rsid w:val="000C6A50"/>
    <w:rsid w:val="000C7611"/>
    <w:rsid w:val="000D51E9"/>
    <w:rsid w:val="000F3AFC"/>
    <w:rsid w:val="000F4ECA"/>
    <w:rsid w:val="00113E5C"/>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40991"/>
    <w:rsid w:val="00243413"/>
    <w:rsid w:val="00262E1F"/>
    <w:rsid w:val="00265882"/>
    <w:rsid w:val="0026596F"/>
    <w:rsid w:val="00265CC9"/>
    <w:rsid w:val="00270569"/>
    <w:rsid w:val="00275160"/>
    <w:rsid w:val="00283D9B"/>
    <w:rsid w:val="00285370"/>
    <w:rsid w:val="0028537E"/>
    <w:rsid w:val="00287D38"/>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5443"/>
    <w:rsid w:val="003D1D48"/>
    <w:rsid w:val="003D33BF"/>
    <w:rsid w:val="003E5949"/>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387E"/>
    <w:rsid w:val="004770E0"/>
    <w:rsid w:val="004801EE"/>
    <w:rsid w:val="00486046"/>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77C64"/>
    <w:rsid w:val="00783AE7"/>
    <w:rsid w:val="007900A0"/>
    <w:rsid w:val="00791A28"/>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4AC6"/>
    <w:rsid w:val="00A64E2F"/>
    <w:rsid w:val="00A72B8F"/>
    <w:rsid w:val="00A82E43"/>
    <w:rsid w:val="00A92B73"/>
    <w:rsid w:val="00A956AF"/>
    <w:rsid w:val="00A95960"/>
    <w:rsid w:val="00A96600"/>
    <w:rsid w:val="00AA1D07"/>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6C35"/>
    <w:rsid w:val="00CA27E8"/>
    <w:rsid w:val="00CA577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C3B95"/>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7E37E5"/>
    <w:pPr>
      <w:keepNext/>
      <w:keepLines/>
      <w:framePr w:hSpace="180" w:wrap="around" w:vAnchor="text" w:hAnchor="text" w:y="1"/>
      <w:widowControl w:val="0"/>
      <w:snapToGrid w:val="0"/>
      <w:spacing w:before="120" w:after="0" w:line="24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2B5031"/>
    <w:pPr>
      <w:framePr w:wrap="around"/>
      <w:numPr>
        <w:numId w:val="2"/>
      </w:numPr>
      <w:adjustRightInd w:val="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mer.ftc.gov/articles/0376-hacked-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ysafeonline.org/stay-safe-online/identity-theft-fraud-cybercrime/hacked-accou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ecurity.org/white-papers/cis-primer-securing-login-credential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us-cert.cisa.gov/ncas/tips/ST04-002" TargetMode="External"/><Relationship Id="rId4" Type="http://schemas.openxmlformats.org/officeDocument/2006/relationships/settings" Target="settings.xml"/><Relationship Id="rId9" Type="http://schemas.openxmlformats.org/officeDocument/2006/relationships/hyperlink" Target="https://stopthinkconnect.org/campaigns/lock-down-your-logi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F4A1-E230-41BD-BAA3-C9AA1A36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3</cp:revision>
  <dcterms:created xsi:type="dcterms:W3CDTF">2021-05-13T15:47:00Z</dcterms:created>
  <dcterms:modified xsi:type="dcterms:W3CDTF">2021-05-13T16:05:00Z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